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6F7D" w14:textId="4FD96B41" w:rsidR="00506E29" w:rsidRPr="008C2A14" w:rsidRDefault="00506E29" w:rsidP="00506E29">
      <w:pPr>
        <w:autoSpaceDE w:val="0"/>
        <w:autoSpaceDN w:val="0"/>
        <w:adjustRightInd w:val="0"/>
        <w:spacing w:after="0" w:line="240" w:lineRule="auto"/>
        <w:rPr>
          <w:rFonts w:cstheme="minorHAnsi"/>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4961B8" w:rsidRPr="008C2A14" w14:paraId="319A6B0D" w14:textId="77777777" w:rsidTr="00A541E5">
        <w:tc>
          <w:tcPr>
            <w:tcW w:w="4508" w:type="dxa"/>
          </w:tcPr>
          <w:p w14:paraId="5C4C918D" w14:textId="39908E30" w:rsidR="004961B8" w:rsidRPr="008C2A14" w:rsidRDefault="004961B8" w:rsidP="00506E29">
            <w:pPr>
              <w:autoSpaceDE w:val="0"/>
              <w:autoSpaceDN w:val="0"/>
              <w:adjustRightInd w:val="0"/>
              <w:rPr>
                <w:rFonts w:cstheme="minorHAnsi"/>
              </w:rPr>
            </w:pPr>
            <w:r w:rsidRPr="008C2A14">
              <w:rPr>
                <w:rFonts w:cstheme="minorHAnsi"/>
                <w:b/>
                <w:bCs/>
              </w:rPr>
              <w:t xml:space="preserve">Application </w:t>
            </w:r>
            <w:r w:rsidR="00B159A7" w:rsidRPr="008C2A14">
              <w:rPr>
                <w:rFonts w:cstheme="minorHAnsi"/>
                <w:b/>
                <w:bCs/>
              </w:rPr>
              <w:t>details</w:t>
            </w:r>
            <w:r w:rsidRPr="008C2A14">
              <w:rPr>
                <w:rFonts w:cstheme="minorHAnsi"/>
              </w:rPr>
              <w:t>:</w:t>
            </w:r>
          </w:p>
        </w:tc>
        <w:tc>
          <w:tcPr>
            <w:tcW w:w="4508" w:type="dxa"/>
          </w:tcPr>
          <w:p w14:paraId="0FD66EEE" w14:textId="6F3186FD" w:rsidR="00D10FD9" w:rsidRDefault="00D10FD9" w:rsidP="00506E29">
            <w:pPr>
              <w:autoSpaceDE w:val="0"/>
              <w:autoSpaceDN w:val="0"/>
              <w:adjustRightInd w:val="0"/>
              <w:rPr>
                <w:rFonts w:cstheme="minorHAnsi"/>
              </w:rPr>
            </w:pPr>
            <w:r w:rsidRPr="00843A30">
              <w:rPr>
                <w:rFonts w:cstheme="minorHAnsi"/>
                <w:b/>
                <w:bCs/>
              </w:rPr>
              <w:t>Application number</w:t>
            </w:r>
            <w:r w:rsidRPr="00D10FD9">
              <w:rPr>
                <w:rFonts w:cstheme="minorHAnsi"/>
              </w:rPr>
              <w:t xml:space="preserve">:  </w:t>
            </w:r>
            <w:r w:rsidR="00374493">
              <w:t>CDN/25/0494</w:t>
            </w:r>
          </w:p>
          <w:p w14:paraId="60F9085A" w14:textId="01FF4E3E" w:rsidR="00843A30" w:rsidRPr="00843A30" w:rsidRDefault="00D10FD9" w:rsidP="00843A30">
            <w:pPr>
              <w:autoSpaceDE w:val="0"/>
              <w:autoSpaceDN w:val="0"/>
              <w:adjustRightInd w:val="0"/>
              <w:rPr>
                <w:rFonts w:cstheme="minorHAnsi"/>
              </w:rPr>
            </w:pPr>
            <w:r w:rsidRPr="00843A30">
              <w:rPr>
                <w:rFonts w:cstheme="minorHAnsi"/>
                <w:b/>
                <w:bCs/>
              </w:rPr>
              <w:t>Proposal</w:t>
            </w:r>
            <w:r w:rsidRPr="00D10FD9">
              <w:rPr>
                <w:rFonts w:cstheme="minorHAnsi"/>
              </w:rPr>
              <w:t xml:space="preserve">: </w:t>
            </w:r>
            <w:r w:rsidR="00374493">
              <w:t>Discharge of condition number 23 (Drainage Management) from planning approval reference 134504/FO/2022</w:t>
            </w:r>
          </w:p>
          <w:p w14:paraId="0078B3E8" w14:textId="283DCA2C" w:rsidR="004961B8" w:rsidRPr="008C2A14" w:rsidRDefault="00D10FD9" w:rsidP="00506E29">
            <w:pPr>
              <w:autoSpaceDE w:val="0"/>
              <w:autoSpaceDN w:val="0"/>
              <w:adjustRightInd w:val="0"/>
              <w:rPr>
                <w:rFonts w:cstheme="minorHAnsi"/>
              </w:rPr>
            </w:pPr>
            <w:r w:rsidRPr="00843A30">
              <w:rPr>
                <w:rFonts w:cstheme="minorHAnsi"/>
                <w:b/>
                <w:bCs/>
              </w:rPr>
              <w:t>Location</w:t>
            </w:r>
            <w:r w:rsidRPr="00D10FD9">
              <w:rPr>
                <w:rFonts w:cstheme="minorHAnsi"/>
              </w:rPr>
              <w:t xml:space="preserve">: </w:t>
            </w:r>
            <w:r w:rsidR="00374493">
              <w:t>Land At Bennett Street, Manchester, M12 5NL</w:t>
            </w:r>
          </w:p>
        </w:tc>
      </w:tr>
    </w:tbl>
    <w:p w14:paraId="66E9776B" w14:textId="77777777" w:rsidR="00506E29" w:rsidRPr="008C2A14" w:rsidRDefault="00506E29" w:rsidP="004961B8">
      <w:pPr>
        <w:rPr>
          <w:b/>
          <w:bCs/>
          <w:u w:val="single"/>
        </w:rPr>
      </w:pPr>
    </w:p>
    <w:p w14:paraId="25973C18" w14:textId="2816A3D0" w:rsidR="00506E29" w:rsidRPr="008C2A14" w:rsidRDefault="00506E29" w:rsidP="00506E29">
      <w:pPr>
        <w:jc w:val="center"/>
        <w:rPr>
          <w:b/>
          <w:bCs/>
          <w:u w:val="single"/>
        </w:rPr>
      </w:pPr>
      <w:r w:rsidRPr="008C2A14">
        <w:rPr>
          <w:b/>
          <w:bCs/>
          <w:u w:val="single"/>
        </w:rPr>
        <w:t xml:space="preserve">LLFA Comments </w:t>
      </w:r>
      <w:r w:rsidR="00374493">
        <w:rPr>
          <w:b/>
          <w:bCs/>
          <w:u w:val="single"/>
        </w:rPr>
        <w:t>01</w:t>
      </w:r>
      <w:r w:rsidRPr="008C2A14">
        <w:rPr>
          <w:b/>
          <w:bCs/>
          <w:u w:val="single"/>
        </w:rPr>
        <w:t>/</w:t>
      </w:r>
      <w:r w:rsidR="00EA4272">
        <w:rPr>
          <w:b/>
          <w:bCs/>
          <w:u w:val="single"/>
        </w:rPr>
        <w:t>0</w:t>
      </w:r>
      <w:r w:rsidR="00374493">
        <w:rPr>
          <w:b/>
          <w:bCs/>
          <w:u w:val="single"/>
        </w:rPr>
        <w:t>7</w:t>
      </w:r>
      <w:r w:rsidRPr="008C2A14">
        <w:rPr>
          <w:b/>
          <w:bCs/>
          <w:u w:val="single"/>
        </w:rPr>
        <w:t>/</w:t>
      </w:r>
      <w:r w:rsidR="00EA4272">
        <w:rPr>
          <w:b/>
          <w:bCs/>
          <w:u w:val="single"/>
        </w:rPr>
        <w:t>202</w:t>
      </w:r>
      <w:r w:rsidR="00CE04D0">
        <w:rPr>
          <w:b/>
          <w:bCs/>
          <w:u w:val="single"/>
        </w:rPr>
        <w:t>5</w:t>
      </w:r>
    </w:p>
    <w:p w14:paraId="35E93C63" w14:textId="77777777" w:rsidR="00506E29" w:rsidRPr="008C2A14" w:rsidRDefault="00506E29" w:rsidP="00506E29">
      <w:pPr>
        <w:rPr>
          <w:b/>
          <w:bCs/>
        </w:rPr>
      </w:pPr>
      <w:r w:rsidRPr="008C2A14">
        <w:rPr>
          <w:b/>
          <w:bCs/>
        </w:rPr>
        <w:t>The following Information has been considered:</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506E29" w:rsidRPr="008C2A14" w14:paraId="12A201E1" w14:textId="77777777" w:rsidTr="00AA62BF">
        <w:tc>
          <w:tcPr>
            <w:tcW w:w="4248" w:type="dxa"/>
          </w:tcPr>
          <w:p w14:paraId="723F4B3B" w14:textId="35EE47AC" w:rsidR="00506E29" w:rsidRPr="008C2A14" w:rsidRDefault="00506E29" w:rsidP="00506E29">
            <w:pPr>
              <w:rPr>
                <w:b/>
                <w:bCs/>
              </w:rPr>
            </w:pPr>
            <w:r w:rsidRPr="008C2A14">
              <w:t>Planning Portal uploads:</w:t>
            </w:r>
          </w:p>
        </w:tc>
        <w:tc>
          <w:tcPr>
            <w:tcW w:w="4768" w:type="dxa"/>
          </w:tcPr>
          <w:p w14:paraId="3189534E" w14:textId="02C7379E" w:rsidR="00506E29" w:rsidRPr="008C2A14" w:rsidRDefault="00A611C7" w:rsidP="00506E29">
            <w:r>
              <w:t>28/05/2025</w:t>
            </w:r>
          </w:p>
          <w:p w14:paraId="013613CB" w14:textId="77777777" w:rsidR="00506E29" w:rsidRPr="008C2A14" w:rsidRDefault="00506E29" w:rsidP="00506E29">
            <w:pPr>
              <w:rPr>
                <w:b/>
                <w:bCs/>
              </w:rPr>
            </w:pPr>
          </w:p>
        </w:tc>
      </w:tr>
      <w:tr w:rsidR="00506E29" w:rsidRPr="008C2A14" w14:paraId="579DF336" w14:textId="77777777" w:rsidTr="00AA62BF">
        <w:tc>
          <w:tcPr>
            <w:tcW w:w="4248" w:type="dxa"/>
          </w:tcPr>
          <w:p w14:paraId="6C2ED1E1" w14:textId="5FDB6981" w:rsidR="00506E29" w:rsidRPr="008C2A14" w:rsidRDefault="00506E29" w:rsidP="00506E29">
            <w:pPr>
              <w:rPr>
                <w:b/>
                <w:bCs/>
              </w:rPr>
            </w:pPr>
            <w:r w:rsidRPr="008C2A14">
              <w:t>Further submission emails:</w:t>
            </w:r>
          </w:p>
        </w:tc>
        <w:tc>
          <w:tcPr>
            <w:tcW w:w="4768" w:type="dxa"/>
          </w:tcPr>
          <w:p w14:paraId="4FB1BF46" w14:textId="3EC0E230" w:rsidR="00506E29" w:rsidRPr="008C2A14" w:rsidRDefault="00EA4272" w:rsidP="00506E29">
            <w:r>
              <w:t>-</w:t>
            </w:r>
          </w:p>
          <w:p w14:paraId="5B369278" w14:textId="115EB127" w:rsidR="00506E29" w:rsidRPr="008C2A14" w:rsidRDefault="00506E29" w:rsidP="00506E29"/>
        </w:tc>
      </w:tr>
      <w:tr w:rsidR="00AA62BF" w:rsidRPr="008C2A14" w14:paraId="3133E5BF" w14:textId="77777777" w:rsidTr="00AA62BF">
        <w:tc>
          <w:tcPr>
            <w:tcW w:w="4248" w:type="dxa"/>
          </w:tcPr>
          <w:p w14:paraId="3232F44F" w14:textId="7FB6C8AA" w:rsidR="00AA62BF" w:rsidRPr="008C2A14" w:rsidRDefault="00AA62BF" w:rsidP="00506E29">
            <w:r>
              <w:t>Previous CDN attempts to discharge the Condition:</w:t>
            </w:r>
          </w:p>
        </w:tc>
        <w:tc>
          <w:tcPr>
            <w:tcW w:w="4768" w:type="dxa"/>
          </w:tcPr>
          <w:p w14:paraId="67D3536A" w14:textId="4AE5CADE" w:rsidR="00AA62BF" w:rsidRPr="008C2A14" w:rsidRDefault="009B088F" w:rsidP="00506E29">
            <w:r w:rsidRPr="00E27000">
              <w:rPr>
                <w:rFonts w:cstheme="minorHAnsi"/>
              </w:rPr>
              <w:t>CDN/24/0613</w:t>
            </w:r>
            <w:r w:rsidR="00CE04D0">
              <w:rPr>
                <w:rFonts w:cstheme="minorHAnsi"/>
              </w:rPr>
              <w:t xml:space="preserve">, </w:t>
            </w:r>
            <w:r w:rsidR="00CE04D0" w:rsidRPr="00887B55">
              <w:rPr>
                <w:rFonts w:cstheme="minorHAnsi"/>
              </w:rPr>
              <w:t>CDN/24/0</w:t>
            </w:r>
            <w:r w:rsidR="00CE04D0">
              <w:rPr>
                <w:rFonts w:cstheme="minorHAnsi"/>
              </w:rPr>
              <w:t>189</w:t>
            </w:r>
            <w:r w:rsidR="005172C0">
              <w:rPr>
                <w:rFonts w:cstheme="minorHAnsi"/>
              </w:rPr>
              <w:t xml:space="preserve"> and CDN/24/1139</w:t>
            </w:r>
          </w:p>
        </w:tc>
      </w:tr>
    </w:tbl>
    <w:p w14:paraId="2676E1C1" w14:textId="77777777" w:rsidR="008C2A14" w:rsidRDefault="008C2A14"/>
    <w:p w14:paraId="4A1E2EB3" w14:textId="77777777" w:rsidR="00C0799C" w:rsidRDefault="00C0799C"/>
    <w:tbl>
      <w:tblPr>
        <w:tblStyle w:val="TableGrid"/>
        <w:tblW w:w="0" w:type="auto"/>
        <w:tblLook w:val="04A0" w:firstRow="1" w:lastRow="0" w:firstColumn="1" w:lastColumn="0" w:noHBand="0" w:noVBand="1"/>
      </w:tblPr>
      <w:tblGrid>
        <w:gridCol w:w="9016"/>
      </w:tblGrid>
      <w:tr w:rsidR="00C0799C" w14:paraId="6764A35F" w14:textId="77777777" w:rsidTr="00C0799C">
        <w:tc>
          <w:tcPr>
            <w:tcW w:w="9016" w:type="dxa"/>
          </w:tcPr>
          <w:p w14:paraId="387B25C4" w14:textId="65FB6E30" w:rsidR="00C0799C" w:rsidRPr="00C0799C" w:rsidRDefault="00C0799C">
            <w:pPr>
              <w:rPr>
                <w:b/>
                <w:bCs/>
              </w:rPr>
            </w:pPr>
            <w:r w:rsidRPr="00C0799C">
              <w:rPr>
                <w:b/>
                <w:bCs/>
              </w:rPr>
              <w:t>Any LLFA Comments to LPA</w:t>
            </w:r>
          </w:p>
        </w:tc>
      </w:tr>
      <w:tr w:rsidR="00C0799C" w14:paraId="14225E3F" w14:textId="77777777" w:rsidTr="00C0799C">
        <w:tc>
          <w:tcPr>
            <w:tcW w:w="9016" w:type="dxa"/>
          </w:tcPr>
          <w:p w14:paraId="5B6A5B83" w14:textId="77777777" w:rsidR="00C0799C" w:rsidRDefault="00C0799C"/>
          <w:p w14:paraId="024248BC" w14:textId="00F6A4BB" w:rsidR="00EA4272" w:rsidRPr="008B61C5" w:rsidRDefault="00070451" w:rsidP="00BF24B1">
            <w:pPr>
              <w:jc w:val="both"/>
            </w:pPr>
            <w:r>
              <w:t xml:space="preserve">This planning condition (CDN/25/0494) relates to phase 1 and 2 of planning application </w:t>
            </w:r>
          </w:p>
          <w:p w14:paraId="77082BD5" w14:textId="4C06E4F0" w:rsidR="00EA4272" w:rsidRDefault="00070451">
            <w:r>
              <w:t>134504/FO/2022. The applicant needs to submit proposed and as built drainage layout for phase 1 and 2 and provide the information listed below.</w:t>
            </w:r>
          </w:p>
          <w:p w14:paraId="1ADC652E" w14:textId="4715F5C3" w:rsidR="00C0799C" w:rsidRDefault="00C0799C"/>
        </w:tc>
      </w:tr>
    </w:tbl>
    <w:p w14:paraId="438DE217" w14:textId="4A36EC86" w:rsidR="00C0799C" w:rsidRPr="008C2A14" w:rsidRDefault="00C0799C">
      <w:pPr>
        <w:sectPr w:rsidR="00C0799C" w:rsidRPr="008C2A14">
          <w:headerReference w:type="default" r:id="rId7"/>
          <w:footerReference w:type="default" r:id="rId8"/>
          <w:pgSz w:w="11906" w:h="16838"/>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2122"/>
        <w:gridCol w:w="2409"/>
      </w:tblGrid>
      <w:tr w:rsidR="006A3DC2" w14:paraId="2E2B1CD7" w14:textId="77777777" w:rsidTr="006A3DC2">
        <w:tc>
          <w:tcPr>
            <w:tcW w:w="2122" w:type="dxa"/>
          </w:tcPr>
          <w:p w14:paraId="219B465E" w14:textId="45BB22E1" w:rsidR="006A3DC2" w:rsidRPr="006A3DC2" w:rsidRDefault="006A3DC2">
            <w:pPr>
              <w:rPr>
                <w:b/>
                <w:bCs/>
              </w:rPr>
            </w:pPr>
            <w:r w:rsidRPr="006A3DC2">
              <w:rPr>
                <w:b/>
                <w:bCs/>
              </w:rPr>
              <w:lastRenderedPageBreak/>
              <w:t>Condition number</w:t>
            </w:r>
          </w:p>
        </w:tc>
        <w:tc>
          <w:tcPr>
            <w:tcW w:w="2409" w:type="dxa"/>
          </w:tcPr>
          <w:p w14:paraId="5CE73D64" w14:textId="32599E84" w:rsidR="006A3DC2" w:rsidRDefault="00D10FD9">
            <w:r>
              <w:t>23</w:t>
            </w:r>
          </w:p>
        </w:tc>
      </w:tr>
      <w:tr w:rsidR="0085198F" w14:paraId="073DF69F" w14:textId="77777777" w:rsidTr="006A3DC2">
        <w:tc>
          <w:tcPr>
            <w:tcW w:w="2122" w:type="dxa"/>
          </w:tcPr>
          <w:p w14:paraId="6DA8C4D3" w14:textId="2DAFB219" w:rsidR="0085198F" w:rsidRPr="006A3DC2" w:rsidRDefault="0085198F">
            <w:pPr>
              <w:rPr>
                <w:b/>
                <w:bCs/>
              </w:rPr>
            </w:pPr>
            <w:r>
              <w:rPr>
                <w:b/>
                <w:bCs/>
              </w:rPr>
              <w:t>Decision Notice</w:t>
            </w:r>
          </w:p>
        </w:tc>
        <w:tc>
          <w:tcPr>
            <w:tcW w:w="2409" w:type="dxa"/>
          </w:tcPr>
          <w:p w14:paraId="7E93CD75" w14:textId="4642F1DD" w:rsidR="0085198F" w:rsidRDefault="00D10FD9">
            <w:r w:rsidRPr="00D10FD9">
              <w:rPr>
                <w:rFonts w:cstheme="minorHAnsi"/>
              </w:rPr>
              <w:t>134504/FO/2022</w:t>
            </w:r>
          </w:p>
        </w:tc>
      </w:tr>
    </w:tbl>
    <w:p w14:paraId="13E9E9C7" w14:textId="5B50A1BF" w:rsidR="008C2A14" w:rsidRDefault="008C2A14"/>
    <w:tbl>
      <w:tblPr>
        <w:tblStyle w:val="TableGrid"/>
        <w:tblpPr w:leftFromText="180" w:rightFromText="180" w:vertAnchor="text" w:horzAnchor="margin" w:tblpY="152"/>
        <w:tblW w:w="5000" w:type="pct"/>
        <w:tblLook w:val="04A0" w:firstRow="1" w:lastRow="0" w:firstColumn="1" w:lastColumn="0" w:noHBand="0" w:noVBand="1"/>
      </w:tblPr>
      <w:tblGrid>
        <w:gridCol w:w="4075"/>
        <w:gridCol w:w="1331"/>
        <w:gridCol w:w="1331"/>
        <w:gridCol w:w="7211"/>
      </w:tblGrid>
      <w:tr w:rsidR="00845972" w14:paraId="40EF27D2" w14:textId="77777777" w:rsidTr="008A5A69">
        <w:tc>
          <w:tcPr>
            <w:tcW w:w="1461" w:type="pct"/>
          </w:tcPr>
          <w:p w14:paraId="7C71EC28" w14:textId="77777777" w:rsidR="000252C3" w:rsidRPr="00B159A7" w:rsidRDefault="000252C3" w:rsidP="008C2A14">
            <w:pPr>
              <w:rPr>
                <w:b/>
                <w:bCs/>
              </w:rPr>
            </w:pPr>
            <w:r w:rsidRPr="00B159A7">
              <w:rPr>
                <w:b/>
                <w:bCs/>
              </w:rPr>
              <w:t>Decision Notice Clause</w:t>
            </w:r>
          </w:p>
        </w:tc>
        <w:tc>
          <w:tcPr>
            <w:tcW w:w="477" w:type="pct"/>
            <w:shd w:val="clear" w:color="auto" w:fill="DEEAF6" w:themeFill="accent5" w:themeFillTint="33"/>
          </w:tcPr>
          <w:p w14:paraId="62F20FE4" w14:textId="717D9381" w:rsidR="000252C3" w:rsidRPr="00B159A7" w:rsidRDefault="000252C3" w:rsidP="008C2A14">
            <w:pPr>
              <w:rPr>
                <w:b/>
                <w:bCs/>
              </w:rPr>
            </w:pPr>
            <w:r>
              <w:rPr>
                <w:b/>
                <w:bCs/>
              </w:rPr>
              <w:t>Contained in submission</w:t>
            </w:r>
          </w:p>
        </w:tc>
        <w:tc>
          <w:tcPr>
            <w:tcW w:w="477" w:type="pct"/>
            <w:shd w:val="clear" w:color="auto" w:fill="FFF2CC" w:themeFill="accent4" w:themeFillTint="33"/>
          </w:tcPr>
          <w:p w14:paraId="397DB6FD" w14:textId="4CD4E056" w:rsidR="000252C3" w:rsidRPr="00B159A7" w:rsidRDefault="000252C3" w:rsidP="008C2A14">
            <w:pPr>
              <w:rPr>
                <w:b/>
                <w:bCs/>
              </w:rPr>
            </w:pPr>
            <w:r w:rsidRPr="00B159A7">
              <w:rPr>
                <w:b/>
                <w:bCs/>
              </w:rPr>
              <w:t>A</w:t>
            </w:r>
            <w:r>
              <w:rPr>
                <w:b/>
                <w:bCs/>
              </w:rPr>
              <w:t xml:space="preserve">pprovable standard </w:t>
            </w:r>
          </w:p>
        </w:tc>
        <w:tc>
          <w:tcPr>
            <w:tcW w:w="2585" w:type="pct"/>
          </w:tcPr>
          <w:p w14:paraId="26E1D683" w14:textId="5DC426D2" w:rsidR="000252C3" w:rsidRPr="00B159A7" w:rsidRDefault="000252C3" w:rsidP="008C2A14">
            <w:pPr>
              <w:rPr>
                <w:b/>
                <w:bCs/>
              </w:rPr>
            </w:pPr>
            <w:r w:rsidRPr="00B159A7">
              <w:rPr>
                <w:b/>
                <w:bCs/>
              </w:rPr>
              <w:t>Further information required</w:t>
            </w:r>
            <w:r>
              <w:rPr>
                <w:b/>
                <w:bCs/>
              </w:rPr>
              <w:t>:</w:t>
            </w:r>
          </w:p>
        </w:tc>
      </w:tr>
      <w:tr w:rsidR="00845972" w14:paraId="02D7BFCB" w14:textId="77777777" w:rsidTr="008A5A69">
        <w:tc>
          <w:tcPr>
            <w:tcW w:w="1461" w:type="pct"/>
          </w:tcPr>
          <w:p w14:paraId="275A855B" w14:textId="77777777" w:rsidR="00D10FD9" w:rsidRDefault="00D10FD9" w:rsidP="00D10FD9">
            <w:r>
              <w:t>Verification report providing photographic evidence of construction as per design</w:t>
            </w:r>
          </w:p>
          <w:p w14:paraId="07B2DDF7" w14:textId="77777777" w:rsidR="00AE7BCA" w:rsidRDefault="00D10FD9" w:rsidP="00D10FD9">
            <w:r>
              <w:t>drawings, which shall include flow control and attenuation components</w:t>
            </w:r>
            <w:r w:rsidR="00132507">
              <w:t>.</w:t>
            </w:r>
          </w:p>
          <w:p w14:paraId="31D78107" w14:textId="369AB791" w:rsidR="00132507" w:rsidRDefault="00132507" w:rsidP="002A4AC6"/>
        </w:tc>
        <w:tc>
          <w:tcPr>
            <w:tcW w:w="477" w:type="pct"/>
            <w:shd w:val="clear" w:color="auto" w:fill="DEEAF6" w:themeFill="accent5" w:themeFillTint="33"/>
          </w:tcPr>
          <w:p w14:paraId="0CF66128" w14:textId="769A68AB" w:rsidR="00AE7BCA" w:rsidRDefault="00AE7BCA" w:rsidP="00AE7BCA">
            <w:r>
              <w:t>N</w:t>
            </w:r>
          </w:p>
        </w:tc>
        <w:tc>
          <w:tcPr>
            <w:tcW w:w="477" w:type="pct"/>
            <w:shd w:val="clear" w:color="auto" w:fill="FFF2CC" w:themeFill="accent4" w:themeFillTint="33"/>
          </w:tcPr>
          <w:p w14:paraId="337DA5F0" w14:textId="65F6F729" w:rsidR="00AE7BCA" w:rsidRDefault="00AE7BCA" w:rsidP="00AE7BCA">
            <w:r>
              <w:t>N</w:t>
            </w:r>
          </w:p>
        </w:tc>
        <w:tc>
          <w:tcPr>
            <w:tcW w:w="2585" w:type="pct"/>
          </w:tcPr>
          <w:p w14:paraId="7653AB18" w14:textId="2F3C118E" w:rsidR="00132507" w:rsidRPr="00070451" w:rsidRDefault="00070451" w:rsidP="00FE5787">
            <w:pPr>
              <w:rPr>
                <w:color w:val="000000" w:themeColor="text1"/>
              </w:rPr>
            </w:pPr>
            <w:r>
              <w:rPr>
                <w:color w:val="000000" w:themeColor="text1"/>
              </w:rPr>
              <w:t>Please provide this information</w:t>
            </w:r>
            <w:r w:rsidR="00A169C4">
              <w:rPr>
                <w:color w:val="000000" w:themeColor="text1"/>
              </w:rPr>
              <w:t xml:space="preserve"> – </w:t>
            </w:r>
            <w:r w:rsidR="00A169C4" w:rsidRPr="00A169C4">
              <w:rPr>
                <w:b/>
                <w:bCs/>
                <w:color w:val="4472C4" w:themeColor="accent1"/>
              </w:rPr>
              <w:t>We can provide this upon completion.</w:t>
            </w:r>
          </w:p>
        </w:tc>
      </w:tr>
      <w:tr w:rsidR="00845972" w14:paraId="0C5C386A" w14:textId="77777777" w:rsidTr="008A5A69">
        <w:tc>
          <w:tcPr>
            <w:tcW w:w="1461" w:type="pct"/>
          </w:tcPr>
          <w:p w14:paraId="33384432" w14:textId="77777777" w:rsidR="00AE7BCA" w:rsidRDefault="00D10FD9" w:rsidP="00AE7BCA">
            <w:r w:rsidRPr="00D10FD9">
              <w:t>As built construction drawings if different from design construction drawings</w:t>
            </w:r>
            <w:r w:rsidR="00132507">
              <w:t>.</w:t>
            </w:r>
          </w:p>
          <w:p w14:paraId="7155D164" w14:textId="77777777" w:rsidR="00132507" w:rsidRDefault="00132507" w:rsidP="00AE7BCA"/>
          <w:p w14:paraId="29E57CD4" w14:textId="11757482" w:rsidR="00132507" w:rsidRDefault="00132507" w:rsidP="00843A30"/>
        </w:tc>
        <w:tc>
          <w:tcPr>
            <w:tcW w:w="477" w:type="pct"/>
            <w:shd w:val="clear" w:color="auto" w:fill="DEEAF6" w:themeFill="accent5" w:themeFillTint="33"/>
          </w:tcPr>
          <w:p w14:paraId="2B2A5C31" w14:textId="0A6C1148" w:rsidR="00AE7BCA" w:rsidRDefault="001F072F" w:rsidP="00AE7BCA">
            <w:r>
              <w:t>Y</w:t>
            </w:r>
          </w:p>
        </w:tc>
        <w:tc>
          <w:tcPr>
            <w:tcW w:w="477" w:type="pct"/>
            <w:shd w:val="clear" w:color="auto" w:fill="FFF2CC" w:themeFill="accent4" w:themeFillTint="33"/>
          </w:tcPr>
          <w:p w14:paraId="63F29FB1" w14:textId="05AADC1D" w:rsidR="00AE7BCA" w:rsidRDefault="00AE7BCA" w:rsidP="00AE7BCA">
            <w:r>
              <w:t>N</w:t>
            </w:r>
          </w:p>
        </w:tc>
        <w:tc>
          <w:tcPr>
            <w:tcW w:w="2585" w:type="pct"/>
          </w:tcPr>
          <w:p w14:paraId="6DE52F80" w14:textId="1B91D725" w:rsidR="00AE7BCA" w:rsidRPr="00070451" w:rsidRDefault="001F072F" w:rsidP="00FE5787">
            <w:pPr>
              <w:jc w:val="both"/>
              <w:rPr>
                <w:color w:val="000000" w:themeColor="text1"/>
              </w:rPr>
            </w:pPr>
            <w:r>
              <w:t xml:space="preserve">The developer has submitted as built surface water culvert diversion, other as built </w:t>
            </w:r>
            <w:r w:rsidR="0042545B">
              <w:t xml:space="preserve">drainage </w:t>
            </w:r>
            <w:r w:rsidR="00DC1739">
              <w:t>drawings</w:t>
            </w:r>
            <w:r w:rsidR="0042545B">
              <w:t xml:space="preserve"> has not been submitted for phase 1 and 2,</w:t>
            </w:r>
            <w:r>
              <w:t xml:space="preserve"> </w:t>
            </w:r>
            <w:r w:rsidR="00070451">
              <w:rPr>
                <w:color w:val="000000" w:themeColor="text1"/>
              </w:rPr>
              <w:t>Provide this information for phases 1 and 2</w:t>
            </w:r>
            <w:r w:rsidR="00A169C4">
              <w:rPr>
                <w:color w:val="000000" w:themeColor="text1"/>
              </w:rPr>
              <w:t xml:space="preserve">. </w:t>
            </w:r>
            <w:r w:rsidR="00A169C4" w:rsidRPr="00A169C4">
              <w:rPr>
                <w:b/>
                <w:bCs/>
                <w:color w:val="4472C4" w:themeColor="accent1"/>
              </w:rPr>
              <w:t>– As Built drawin</w:t>
            </w:r>
            <w:r w:rsidR="0011716F">
              <w:rPr>
                <w:b/>
                <w:bCs/>
                <w:color w:val="4472C4" w:themeColor="accent1"/>
              </w:rPr>
              <w:t>g appended. (drawing ref: Drawing No. 77 Drainage As-Built)</w:t>
            </w:r>
          </w:p>
        </w:tc>
      </w:tr>
      <w:tr w:rsidR="00845972" w14:paraId="2D24549F" w14:textId="77777777" w:rsidTr="008A5A69">
        <w:tc>
          <w:tcPr>
            <w:tcW w:w="1461" w:type="pct"/>
          </w:tcPr>
          <w:p w14:paraId="09BA2FFF" w14:textId="77777777" w:rsidR="002F72F5" w:rsidRDefault="00D10FD9" w:rsidP="002F72F5">
            <w:pPr>
              <w:rPr>
                <w:color w:val="000000" w:themeColor="text1"/>
              </w:rPr>
            </w:pPr>
            <w:r>
              <w:t>Management and maintenance plan for the culverted ordinary watercourses which shall include confirmation of responsible party.</w:t>
            </w:r>
            <w:r w:rsidR="002F72F5" w:rsidRPr="00B551DA">
              <w:rPr>
                <w:color w:val="000000" w:themeColor="text1"/>
              </w:rPr>
              <w:t xml:space="preserve"> </w:t>
            </w:r>
          </w:p>
          <w:p w14:paraId="3708325C" w14:textId="77777777" w:rsidR="002F72F5" w:rsidRDefault="002F72F5" w:rsidP="002F72F5">
            <w:pPr>
              <w:rPr>
                <w:color w:val="000000" w:themeColor="text1"/>
              </w:rPr>
            </w:pPr>
          </w:p>
          <w:p w14:paraId="6075679D" w14:textId="5A3363A9" w:rsidR="00AE7BCA" w:rsidRDefault="00AE7BCA" w:rsidP="00843A30"/>
        </w:tc>
        <w:tc>
          <w:tcPr>
            <w:tcW w:w="477" w:type="pct"/>
            <w:shd w:val="clear" w:color="auto" w:fill="DEEAF6" w:themeFill="accent5" w:themeFillTint="33"/>
          </w:tcPr>
          <w:p w14:paraId="61228E83" w14:textId="4313165C" w:rsidR="00AE7BCA" w:rsidRDefault="004E1BF2" w:rsidP="00AE7BCA">
            <w:r>
              <w:t>N</w:t>
            </w:r>
          </w:p>
        </w:tc>
        <w:tc>
          <w:tcPr>
            <w:tcW w:w="477" w:type="pct"/>
            <w:shd w:val="clear" w:color="auto" w:fill="FFF2CC" w:themeFill="accent4" w:themeFillTint="33"/>
          </w:tcPr>
          <w:p w14:paraId="1314E295" w14:textId="05691116" w:rsidR="00AE7BCA" w:rsidRDefault="00AE7BCA" w:rsidP="00AE7BCA">
            <w:r>
              <w:t>N</w:t>
            </w:r>
          </w:p>
        </w:tc>
        <w:tc>
          <w:tcPr>
            <w:tcW w:w="2585" w:type="pct"/>
          </w:tcPr>
          <w:p w14:paraId="23451ADD" w14:textId="289A770E" w:rsidR="00AE7BCA" w:rsidRPr="00A42045" w:rsidRDefault="004E1BF2" w:rsidP="00FE5787">
            <w:pPr>
              <w:jc w:val="both"/>
            </w:pPr>
            <w:r>
              <w:t>If the riparian owner will be responsible for the management and maintenance of the culverted ordinary watercourse, t</w:t>
            </w:r>
            <w:r w:rsidR="00843A30" w:rsidRPr="00A42045">
              <w:t xml:space="preserve">he developer will need to provide an agreement in principle from the future riparian landowner to confirm responsibility of the culverted watercourse following completion. We have discussed this asset with our S38 department and have been advised future maintenance will be </w:t>
            </w:r>
            <w:r w:rsidR="00635108" w:rsidRPr="00A42045">
              <w:t>undertaken</w:t>
            </w:r>
            <w:r w:rsidR="00843A30" w:rsidRPr="00A42045">
              <w:t xml:space="preserve"> by Sigma Capital.</w:t>
            </w:r>
            <w:r w:rsidR="00A169C4">
              <w:t xml:space="preserve"> – </w:t>
            </w:r>
            <w:r w:rsidR="00A169C4" w:rsidRPr="00A169C4">
              <w:rPr>
                <w:b/>
                <w:bCs/>
                <w:color w:val="4472C4" w:themeColor="accent1"/>
              </w:rPr>
              <w:t>Yes Sigma will be the riparian owner and a maintenance plan is attached</w:t>
            </w:r>
            <w:r w:rsidR="00A169C4" w:rsidRPr="00FE5787">
              <w:rPr>
                <w:b/>
                <w:bCs/>
                <w:color w:val="4472C4" w:themeColor="accent1"/>
              </w:rPr>
              <w:t xml:space="preserve">. </w:t>
            </w:r>
            <w:r w:rsidR="00FE5787" w:rsidRPr="00FE5787">
              <w:rPr>
                <w:b/>
                <w:bCs/>
                <w:color w:val="4472C4" w:themeColor="accent1"/>
              </w:rPr>
              <w:t>( report Ref: Bennett Street Culvert Maintenance Plan)</w:t>
            </w:r>
          </w:p>
        </w:tc>
      </w:tr>
      <w:tr w:rsidR="00845972" w14:paraId="07705FED" w14:textId="77777777" w:rsidTr="008A5A69">
        <w:tc>
          <w:tcPr>
            <w:tcW w:w="1461" w:type="pct"/>
          </w:tcPr>
          <w:p w14:paraId="0A33514B" w14:textId="77777777" w:rsidR="00AE7BCA" w:rsidRDefault="00D10FD9" w:rsidP="00AE7BCA">
            <w:r w:rsidRPr="00D10FD9">
              <w:t>Evidence of post-installation survey and post-piling survey to confirm culvert integrity.</w:t>
            </w:r>
          </w:p>
          <w:p w14:paraId="65CF2469" w14:textId="0013CA6F" w:rsidR="00132507" w:rsidRDefault="00132507" w:rsidP="00843A30"/>
        </w:tc>
        <w:tc>
          <w:tcPr>
            <w:tcW w:w="477" w:type="pct"/>
            <w:shd w:val="clear" w:color="auto" w:fill="DEEAF6" w:themeFill="accent5" w:themeFillTint="33"/>
          </w:tcPr>
          <w:p w14:paraId="023D2DF7" w14:textId="31397958" w:rsidR="00AE7BCA" w:rsidRDefault="00B94D53" w:rsidP="00AE7BCA">
            <w:r>
              <w:t>Y</w:t>
            </w:r>
          </w:p>
        </w:tc>
        <w:tc>
          <w:tcPr>
            <w:tcW w:w="477" w:type="pct"/>
            <w:shd w:val="clear" w:color="auto" w:fill="FFF2CC" w:themeFill="accent4" w:themeFillTint="33"/>
          </w:tcPr>
          <w:p w14:paraId="56B4C961" w14:textId="11269359" w:rsidR="00AE7BCA" w:rsidRDefault="00AE7BCA" w:rsidP="00AE7BCA">
            <w:r>
              <w:t>N</w:t>
            </w:r>
          </w:p>
        </w:tc>
        <w:tc>
          <w:tcPr>
            <w:tcW w:w="2585" w:type="pct"/>
          </w:tcPr>
          <w:p w14:paraId="73EEF0C9" w14:textId="6E6EEBD0" w:rsidR="00CE04D0" w:rsidRDefault="001F072F" w:rsidP="00843A30">
            <w:pPr>
              <w:rPr>
                <w:color w:val="FF0000"/>
              </w:rPr>
            </w:pPr>
            <w:r>
              <w:t xml:space="preserve">The developer has submitted as built surface water culvert diversion and a CCTV inspection </w:t>
            </w:r>
            <w:r w:rsidR="0042545B">
              <w:t>report,</w:t>
            </w:r>
            <w:r>
              <w:t xml:space="preserve"> the CCTV inspection report does not relate to the culvert diversion</w:t>
            </w:r>
            <w:r w:rsidR="0042545B">
              <w:t>.</w:t>
            </w:r>
            <w:r>
              <w:t xml:space="preserve"> </w:t>
            </w:r>
            <w:r w:rsidR="00CE04D0" w:rsidRPr="00CE04D0">
              <w:t xml:space="preserve">The following is still required, as per the previous response under </w:t>
            </w:r>
            <w:r w:rsidR="00CE04D0" w:rsidRPr="00CE04D0">
              <w:rPr>
                <w:rFonts w:cstheme="minorHAnsi"/>
              </w:rPr>
              <w:t>CDN/24/0613:</w:t>
            </w:r>
          </w:p>
          <w:p w14:paraId="260FC781" w14:textId="5229C537" w:rsidR="00843A30" w:rsidRPr="00996250" w:rsidRDefault="00843A30" w:rsidP="00CE04D0">
            <w:pPr>
              <w:pStyle w:val="ListParagraph"/>
              <w:numPr>
                <w:ilvl w:val="0"/>
                <w:numId w:val="3"/>
              </w:numPr>
              <w:rPr>
                <w:i/>
                <w:iCs/>
              </w:rPr>
            </w:pPr>
            <w:r w:rsidRPr="00996250">
              <w:rPr>
                <w:i/>
                <w:iCs/>
              </w:rPr>
              <w:t>The developer has</w:t>
            </w:r>
            <w:r w:rsidR="00635108" w:rsidRPr="00996250">
              <w:rPr>
                <w:i/>
                <w:iCs/>
              </w:rPr>
              <w:t xml:space="preserve"> previously</w:t>
            </w:r>
            <w:r w:rsidRPr="00996250">
              <w:rPr>
                <w:i/>
                <w:iCs/>
              </w:rPr>
              <w:t xml:space="preserve"> submitted a post</w:t>
            </w:r>
            <w:r w:rsidR="00635108" w:rsidRPr="00996250">
              <w:rPr>
                <w:i/>
                <w:iCs/>
              </w:rPr>
              <w:t>-</w:t>
            </w:r>
            <w:r w:rsidRPr="00996250">
              <w:rPr>
                <w:i/>
                <w:iCs/>
              </w:rPr>
              <w:t xml:space="preserve">installation survey. Given the change in the diversions cover level and invert levels, the developer must update and submit as built manhole schematics and long sections reflective of this change. </w:t>
            </w:r>
            <w:r w:rsidR="00A169C4">
              <w:rPr>
                <w:i/>
                <w:iCs/>
              </w:rPr>
              <w:t xml:space="preserve">– </w:t>
            </w:r>
            <w:r w:rsidR="00A169C4" w:rsidRPr="00A169C4">
              <w:rPr>
                <w:b/>
                <w:bCs/>
                <w:i/>
                <w:iCs/>
                <w:color w:val="4472C4" w:themeColor="accent1"/>
              </w:rPr>
              <w:t xml:space="preserve">Updated As-Built provided. The cover level was previously low in some areas as the road </w:t>
            </w:r>
            <w:r w:rsidR="00A169C4" w:rsidRPr="00A169C4">
              <w:rPr>
                <w:b/>
                <w:bCs/>
                <w:i/>
                <w:iCs/>
                <w:color w:val="4472C4" w:themeColor="accent1"/>
              </w:rPr>
              <w:lastRenderedPageBreak/>
              <w:t>construction had not commenced.</w:t>
            </w:r>
            <w:r w:rsidR="00FE5787">
              <w:rPr>
                <w:b/>
                <w:bCs/>
                <w:i/>
                <w:iCs/>
                <w:color w:val="4472C4" w:themeColor="accent1"/>
              </w:rPr>
              <w:t xml:space="preserve"> </w:t>
            </w:r>
            <w:r w:rsidR="00FE5787">
              <w:rPr>
                <w:b/>
                <w:bCs/>
                <w:color w:val="4472C4" w:themeColor="accent1"/>
              </w:rPr>
              <w:t>(drawing ref: Drawing No. 77 Drainage As-Built)</w:t>
            </w:r>
            <w:r w:rsidR="00FE5787">
              <w:rPr>
                <w:b/>
                <w:bCs/>
                <w:color w:val="4472C4" w:themeColor="accent1"/>
              </w:rPr>
              <w:t>. No significant changes from design have occurred.</w:t>
            </w:r>
          </w:p>
          <w:p w14:paraId="3AC1C52E" w14:textId="136300CE" w:rsidR="00843A30" w:rsidRPr="00996250" w:rsidRDefault="00843A30" w:rsidP="00CE04D0">
            <w:pPr>
              <w:pStyle w:val="ListParagraph"/>
              <w:numPr>
                <w:ilvl w:val="0"/>
                <w:numId w:val="3"/>
              </w:numPr>
              <w:rPr>
                <w:i/>
                <w:iCs/>
              </w:rPr>
            </w:pPr>
            <w:r w:rsidRPr="00996250">
              <w:rPr>
                <w:i/>
                <w:iCs/>
              </w:rPr>
              <w:t>The condition requires the developer to undertake a post-piling survey of the culverted watercourse, to ensure the culvert</w:t>
            </w:r>
            <w:r w:rsidR="00A44722" w:rsidRPr="00996250">
              <w:rPr>
                <w:i/>
                <w:iCs/>
              </w:rPr>
              <w:t>’</w:t>
            </w:r>
            <w:r w:rsidRPr="00996250">
              <w:rPr>
                <w:i/>
                <w:iCs/>
              </w:rPr>
              <w:t xml:space="preserve">s structural integrity. The developer will need to provide an additional CCTV survey once all piling works are complete to ensure the culvert remains unaffected. </w:t>
            </w:r>
            <w:r w:rsidR="00A169C4">
              <w:rPr>
                <w:i/>
                <w:iCs/>
              </w:rPr>
              <w:t xml:space="preserve">– </w:t>
            </w:r>
            <w:r w:rsidR="00A169C4" w:rsidRPr="00A169C4">
              <w:rPr>
                <w:b/>
                <w:bCs/>
                <w:i/>
                <w:iCs/>
                <w:color w:val="4472C4" w:themeColor="accent1"/>
              </w:rPr>
              <w:t>Appended is the CCTV for the diverted Black Brook and Corn Brook</w:t>
            </w:r>
            <w:r w:rsidR="00A169C4">
              <w:rPr>
                <w:i/>
                <w:iCs/>
              </w:rPr>
              <w:t>.</w:t>
            </w:r>
          </w:p>
          <w:p w14:paraId="709E6407" w14:textId="5AAE7F4B" w:rsidR="00AE7BCA" w:rsidRDefault="00843A30" w:rsidP="00CE04D0">
            <w:pPr>
              <w:pStyle w:val="ListParagraph"/>
              <w:numPr>
                <w:ilvl w:val="0"/>
                <w:numId w:val="3"/>
              </w:numPr>
            </w:pPr>
            <w:r w:rsidRPr="00996250">
              <w:rPr>
                <w:i/>
                <w:iCs/>
              </w:rPr>
              <w:t xml:space="preserve">As highlighted under application no. CDN/24/0189, </w:t>
            </w:r>
            <w:r w:rsidRPr="00996250">
              <w:rPr>
                <w:rStyle w:val="ui-provider"/>
                <w:i/>
                <w:iCs/>
              </w:rPr>
              <w:t>our land drainage consent approval (MCC024/11/2022) requires the developer to supply as-builts of the watercourse diversion. If construction is completed, we would recommend the developer supplies this information as soon as possible.</w:t>
            </w:r>
            <w:r w:rsidRPr="00CE04D0">
              <w:rPr>
                <w:rStyle w:val="ui-provider"/>
              </w:rPr>
              <w:t xml:space="preserve"> </w:t>
            </w:r>
            <w:r w:rsidR="00FE5787">
              <w:rPr>
                <w:rStyle w:val="ui-provider"/>
              </w:rPr>
              <w:t>–</w:t>
            </w:r>
            <w:r w:rsidR="00FE5787" w:rsidRPr="00A169C4">
              <w:rPr>
                <w:b/>
                <w:bCs/>
                <w:color w:val="4472C4" w:themeColor="accent1"/>
              </w:rPr>
              <w:t>As Built drawin</w:t>
            </w:r>
            <w:r w:rsidR="00FE5787">
              <w:rPr>
                <w:b/>
                <w:bCs/>
                <w:color w:val="4472C4" w:themeColor="accent1"/>
              </w:rPr>
              <w:t>g appended. (drawing ref: Drawing No. 77 Drainage As-Built)</w:t>
            </w:r>
          </w:p>
        </w:tc>
      </w:tr>
    </w:tbl>
    <w:p w14:paraId="5CDE40B2" w14:textId="77777777" w:rsidR="00C94C8E" w:rsidRDefault="00C94C8E" w:rsidP="00C94C8E"/>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276"/>
      </w:tblGrid>
      <w:tr w:rsidR="00C94C8E" w:rsidRPr="008C2A14" w14:paraId="652D1C07" w14:textId="77777777" w:rsidTr="0065624C">
        <w:tc>
          <w:tcPr>
            <w:tcW w:w="4106" w:type="dxa"/>
          </w:tcPr>
          <w:p w14:paraId="16902F7F" w14:textId="1C123D9B" w:rsidR="00C94C8E" w:rsidRPr="008C2A14" w:rsidRDefault="00093568" w:rsidP="00A24129">
            <w:pPr>
              <w:spacing w:line="259" w:lineRule="auto"/>
            </w:pPr>
            <w:r>
              <w:t xml:space="preserve">% </w:t>
            </w:r>
            <w:r w:rsidR="00586665">
              <w:t>C</w:t>
            </w:r>
            <w:r w:rsidR="00CE0194">
              <w:t>omplete</w:t>
            </w:r>
            <w:r>
              <w:t xml:space="preserve"> submission</w:t>
            </w:r>
            <w:r w:rsidR="00CE0194">
              <w:t>:</w:t>
            </w:r>
          </w:p>
        </w:tc>
        <w:tc>
          <w:tcPr>
            <w:tcW w:w="1276" w:type="dxa"/>
            <w:shd w:val="clear" w:color="auto" w:fill="DEEAF6" w:themeFill="accent5" w:themeFillTint="33"/>
          </w:tcPr>
          <w:p w14:paraId="347AC6E5" w14:textId="33D381E7" w:rsidR="00C94C8E" w:rsidRPr="008C2A14" w:rsidRDefault="00B94D53" w:rsidP="00E73262">
            <w:r>
              <w:t>25</w:t>
            </w:r>
            <w:r w:rsidR="00C94C8E" w:rsidRPr="008C2A14">
              <w:t>%</w:t>
            </w:r>
          </w:p>
        </w:tc>
      </w:tr>
      <w:tr w:rsidR="008A5A69" w:rsidRPr="008C2A14" w14:paraId="7592075F" w14:textId="77777777" w:rsidTr="008A5A69">
        <w:tc>
          <w:tcPr>
            <w:tcW w:w="4106" w:type="dxa"/>
          </w:tcPr>
          <w:p w14:paraId="307D01E0" w14:textId="02D226E6" w:rsidR="00B07642" w:rsidRDefault="008A5A69" w:rsidP="00093568">
            <w:r>
              <w:t xml:space="preserve">% </w:t>
            </w:r>
            <w:r w:rsidR="00586665">
              <w:t>At a</w:t>
            </w:r>
            <w:r>
              <w:t>pprovable standard</w:t>
            </w:r>
            <w:r w:rsidR="00586665">
              <w:t>:</w:t>
            </w:r>
          </w:p>
        </w:tc>
        <w:tc>
          <w:tcPr>
            <w:tcW w:w="1276" w:type="dxa"/>
            <w:shd w:val="clear" w:color="auto" w:fill="FFF2CC" w:themeFill="accent4" w:themeFillTint="33"/>
          </w:tcPr>
          <w:p w14:paraId="46BDAC91" w14:textId="7202F311" w:rsidR="008A5A69" w:rsidRDefault="002F72F5" w:rsidP="00E73262">
            <w:r>
              <w:t>0</w:t>
            </w:r>
            <w:r w:rsidR="008A5A69">
              <w:t>%</w:t>
            </w:r>
          </w:p>
        </w:tc>
      </w:tr>
      <w:tr w:rsidR="002A5487" w:rsidRPr="008C2A14" w14:paraId="4D631AA9" w14:textId="77777777" w:rsidTr="008A5A69">
        <w:trPr>
          <w:gridAfter w:val="1"/>
          <w:wAfter w:w="1276" w:type="dxa"/>
        </w:trPr>
        <w:tc>
          <w:tcPr>
            <w:tcW w:w="4106" w:type="dxa"/>
          </w:tcPr>
          <w:p w14:paraId="253626A7" w14:textId="77777777" w:rsidR="002A5487" w:rsidRPr="00F53B0E" w:rsidRDefault="002A5487" w:rsidP="002A5487">
            <w:pPr>
              <w:rPr>
                <w:sz w:val="20"/>
                <w:szCs w:val="20"/>
              </w:rPr>
            </w:pPr>
            <w:r w:rsidRPr="00F53B0E">
              <w:rPr>
                <w:sz w:val="20"/>
                <w:szCs w:val="20"/>
              </w:rPr>
              <w:t xml:space="preserve">Refusal trigger points: </w:t>
            </w:r>
          </w:p>
          <w:p w14:paraId="29759C27" w14:textId="77777777" w:rsidR="002A5487" w:rsidRPr="00F53B0E" w:rsidRDefault="002A5487" w:rsidP="002A5487">
            <w:pPr>
              <w:rPr>
                <w:sz w:val="20"/>
                <w:szCs w:val="20"/>
              </w:rPr>
            </w:pPr>
            <w:r w:rsidRPr="00F53B0E">
              <w:rPr>
                <w:sz w:val="20"/>
                <w:szCs w:val="20"/>
              </w:rPr>
              <w:t>Submission 1 = less than 20% complete.</w:t>
            </w:r>
          </w:p>
          <w:p w14:paraId="06393BED" w14:textId="51E1E616" w:rsidR="002A5487" w:rsidRDefault="002A5487" w:rsidP="002A5487">
            <w:r w:rsidRPr="00F53B0E">
              <w:rPr>
                <w:sz w:val="20"/>
                <w:szCs w:val="20"/>
              </w:rPr>
              <w:t xml:space="preserve">Submission 2 </w:t>
            </w:r>
            <w:r w:rsidR="00F53B0E" w:rsidRPr="00F53B0E">
              <w:rPr>
                <w:sz w:val="20"/>
                <w:szCs w:val="20"/>
              </w:rPr>
              <w:t>= not</w:t>
            </w:r>
            <w:r w:rsidRPr="00F53B0E">
              <w:rPr>
                <w:sz w:val="20"/>
                <w:szCs w:val="20"/>
              </w:rPr>
              <w:t xml:space="preserve"> 100% approvable</w:t>
            </w:r>
            <w:r w:rsidR="00F53B0E" w:rsidRPr="00F53B0E">
              <w:rPr>
                <w:sz w:val="20"/>
                <w:szCs w:val="20"/>
              </w:rPr>
              <w:t xml:space="preserve"> standard</w:t>
            </w:r>
            <w:r w:rsidRPr="00F53B0E">
              <w:rPr>
                <w:sz w:val="20"/>
                <w:szCs w:val="20"/>
              </w:rPr>
              <w:t>.</w:t>
            </w:r>
          </w:p>
        </w:tc>
      </w:tr>
    </w:tbl>
    <w:p w14:paraId="76192FB4" w14:textId="255E141B" w:rsidR="00B07642" w:rsidRPr="008C2A14" w:rsidRDefault="00B07642" w:rsidP="00B07642"/>
    <w:tbl>
      <w:tblPr>
        <w:tblStyle w:val="TableGrid"/>
        <w:tblW w:w="0" w:type="auto"/>
        <w:tblLook w:val="04A0" w:firstRow="1" w:lastRow="0" w:firstColumn="1" w:lastColumn="0" w:noHBand="0" w:noVBand="1"/>
      </w:tblPr>
      <w:tblGrid>
        <w:gridCol w:w="2689"/>
        <w:gridCol w:w="11259"/>
      </w:tblGrid>
      <w:tr w:rsidR="00DE55AC" w14:paraId="4DF70034" w14:textId="77777777" w:rsidTr="00A27854">
        <w:tc>
          <w:tcPr>
            <w:tcW w:w="2689" w:type="dxa"/>
          </w:tcPr>
          <w:p w14:paraId="21B0A7C9" w14:textId="77777777" w:rsidR="00DE55AC" w:rsidRDefault="00DE55AC" w:rsidP="00E73262">
            <w:r>
              <w:rPr>
                <w:b/>
                <w:bCs/>
              </w:rPr>
              <w:t xml:space="preserve">LLFA </w:t>
            </w:r>
            <w:r w:rsidRPr="008C2A14">
              <w:rPr>
                <w:b/>
                <w:bCs/>
              </w:rPr>
              <w:t>Recommendation</w:t>
            </w:r>
            <w:r w:rsidRPr="008C2A14">
              <w:t>:</w:t>
            </w:r>
          </w:p>
        </w:tc>
        <w:tc>
          <w:tcPr>
            <w:tcW w:w="11259" w:type="dxa"/>
          </w:tcPr>
          <w:p w14:paraId="01E875AC" w14:textId="24726792" w:rsidR="00DE55AC" w:rsidRDefault="00DE55AC" w:rsidP="00E73262">
            <w:r>
              <w:rPr>
                <w:b/>
                <w:bCs/>
                <w:color w:val="FF0000"/>
              </w:rPr>
              <w:t xml:space="preserve"> </w:t>
            </w:r>
            <w:r w:rsidR="005A2BCD" w:rsidRPr="00DE55AC">
              <w:rPr>
                <w:b/>
                <w:bCs/>
                <w:color w:val="0070C0"/>
              </w:rPr>
              <w:t>Further information required (as detailed above).</w:t>
            </w:r>
          </w:p>
        </w:tc>
      </w:tr>
    </w:tbl>
    <w:p w14:paraId="4BE7687E" w14:textId="77777777" w:rsidR="006A3DC2" w:rsidRDefault="006A3DC2"/>
    <w:sectPr w:rsidR="006A3DC2" w:rsidSect="008C2A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669F4" w14:textId="77777777" w:rsidR="00094435" w:rsidRDefault="00094435" w:rsidP="00094435">
      <w:pPr>
        <w:spacing w:after="0" w:line="240" w:lineRule="auto"/>
      </w:pPr>
      <w:r>
        <w:separator/>
      </w:r>
    </w:p>
  </w:endnote>
  <w:endnote w:type="continuationSeparator" w:id="0">
    <w:p w14:paraId="3BDEE844" w14:textId="77777777" w:rsidR="00094435" w:rsidRDefault="00094435" w:rsidP="00094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106125"/>
      <w:docPartObj>
        <w:docPartGallery w:val="Page Numbers (Bottom of Page)"/>
        <w:docPartUnique/>
      </w:docPartObj>
    </w:sdtPr>
    <w:sdtEndPr>
      <w:rPr>
        <w:noProof/>
      </w:rPr>
    </w:sdtEndPr>
    <w:sdtContent>
      <w:p w14:paraId="6C5A1852" w14:textId="6C48ED20" w:rsidR="0075780C" w:rsidRDefault="0075780C">
        <w:pPr>
          <w:pStyle w:val="Footer"/>
        </w:pPr>
        <w:r>
          <w:fldChar w:fldCharType="begin"/>
        </w:r>
        <w:r>
          <w:instrText xml:space="preserve"> PAGE   \* MERGEFORMAT </w:instrText>
        </w:r>
        <w:r>
          <w:fldChar w:fldCharType="separate"/>
        </w:r>
        <w:r>
          <w:rPr>
            <w:noProof/>
          </w:rPr>
          <w:t>2</w:t>
        </w:r>
        <w:r>
          <w:rPr>
            <w:noProof/>
          </w:rPr>
          <w:fldChar w:fldCharType="end"/>
        </w:r>
      </w:p>
    </w:sdtContent>
  </w:sdt>
  <w:p w14:paraId="5EE4387C" w14:textId="77777777" w:rsidR="0075780C" w:rsidRDefault="00757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33CCC" w14:textId="77777777" w:rsidR="00094435" w:rsidRDefault="00094435" w:rsidP="00094435">
      <w:pPr>
        <w:spacing w:after="0" w:line="240" w:lineRule="auto"/>
      </w:pPr>
      <w:r>
        <w:separator/>
      </w:r>
    </w:p>
  </w:footnote>
  <w:footnote w:type="continuationSeparator" w:id="0">
    <w:p w14:paraId="41B9A4D2" w14:textId="77777777" w:rsidR="00094435" w:rsidRDefault="00094435" w:rsidP="00094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C26A" w14:textId="62DE7F91" w:rsidR="00094435" w:rsidRDefault="00094435" w:rsidP="00094435">
    <w:pPr>
      <w:pStyle w:val="Header"/>
      <w:jc w:val="right"/>
    </w:pPr>
    <w:r>
      <w:t>Manchester City Council LLFA: CDN consultation</w:t>
    </w:r>
    <w:r>
      <w:tab/>
    </w:r>
    <w:r>
      <w:tab/>
    </w:r>
    <w:r>
      <w:rPr>
        <w:noProof/>
      </w:rPr>
      <w:drawing>
        <wp:inline distT="0" distB="0" distL="0" distR="0" wp14:anchorId="7BEF7C6C" wp14:editId="2D852EA0">
          <wp:extent cx="1837853" cy="403610"/>
          <wp:effectExtent l="0" t="0" r="0" b="0"/>
          <wp:docPr id="1552798985" name="Picture 155279898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076948" name="Picture 1" descr="A black and white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29010" b="31449"/>
                  <a:stretch/>
                </pic:blipFill>
                <pic:spPr bwMode="auto">
                  <a:xfrm>
                    <a:off x="0" y="0"/>
                    <a:ext cx="1881691" cy="41323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B46B8"/>
    <w:multiLevelType w:val="hybridMultilevel"/>
    <w:tmpl w:val="77FA2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E953E9"/>
    <w:multiLevelType w:val="hybridMultilevel"/>
    <w:tmpl w:val="A3846DE0"/>
    <w:lvl w:ilvl="0" w:tplc="EEDE68EC">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EC2526"/>
    <w:multiLevelType w:val="hybridMultilevel"/>
    <w:tmpl w:val="37D06F3A"/>
    <w:lvl w:ilvl="0" w:tplc="C406AC2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149706">
    <w:abstractNumId w:val="2"/>
  </w:num>
  <w:num w:numId="2" w16cid:durableId="657268095">
    <w:abstractNumId w:val="0"/>
  </w:num>
  <w:num w:numId="3" w16cid:durableId="1110734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2B"/>
    <w:rsid w:val="00003D45"/>
    <w:rsid w:val="00014EA3"/>
    <w:rsid w:val="000252C3"/>
    <w:rsid w:val="0003568E"/>
    <w:rsid w:val="0004397D"/>
    <w:rsid w:val="00070451"/>
    <w:rsid w:val="00083BF7"/>
    <w:rsid w:val="000900E4"/>
    <w:rsid w:val="00093568"/>
    <w:rsid w:val="00094435"/>
    <w:rsid w:val="000A6FD3"/>
    <w:rsid w:val="00101FDD"/>
    <w:rsid w:val="0011716F"/>
    <w:rsid w:val="00132507"/>
    <w:rsid w:val="00137E41"/>
    <w:rsid w:val="001D1AFD"/>
    <w:rsid w:val="001D490C"/>
    <w:rsid w:val="001F072F"/>
    <w:rsid w:val="00267789"/>
    <w:rsid w:val="002733F4"/>
    <w:rsid w:val="002A2764"/>
    <w:rsid w:val="002A2B23"/>
    <w:rsid w:val="002A4AC6"/>
    <w:rsid w:val="002A5487"/>
    <w:rsid w:val="002F72F5"/>
    <w:rsid w:val="00374493"/>
    <w:rsid w:val="003A25F5"/>
    <w:rsid w:val="003D535E"/>
    <w:rsid w:val="003E0DDF"/>
    <w:rsid w:val="004131D5"/>
    <w:rsid w:val="0042460A"/>
    <w:rsid w:val="0042545B"/>
    <w:rsid w:val="00453EF2"/>
    <w:rsid w:val="0045525E"/>
    <w:rsid w:val="004961B8"/>
    <w:rsid w:val="004E1BF2"/>
    <w:rsid w:val="004E27ED"/>
    <w:rsid w:val="00506E29"/>
    <w:rsid w:val="005172C0"/>
    <w:rsid w:val="0053268A"/>
    <w:rsid w:val="005720D2"/>
    <w:rsid w:val="00586665"/>
    <w:rsid w:val="005A2BCD"/>
    <w:rsid w:val="005E3830"/>
    <w:rsid w:val="005E6A10"/>
    <w:rsid w:val="00635108"/>
    <w:rsid w:val="00636B8B"/>
    <w:rsid w:val="0065624C"/>
    <w:rsid w:val="00666043"/>
    <w:rsid w:val="006A3DC2"/>
    <w:rsid w:val="006A6C8F"/>
    <w:rsid w:val="00701C2F"/>
    <w:rsid w:val="00707DD5"/>
    <w:rsid w:val="00733BBA"/>
    <w:rsid w:val="00734DA3"/>
    <w:rsid w:val="0075780C"/>
    <w:rsid w:val="007A1E22"/>
    <w:rsid w:val="00804847"/>
    <w:rsid w:val="00841300"/>
    <w:rsid w:val="00843A30"/>
    <w:rsid w:val="00845972"/>
    <w:rsid w:val="0085198F"/>
    <w:rsid w:val="008630A9"/>
    <w:rsid w:val="00867475"/>
    <w:rsid w:val="00875457"/>
    <w:rsid w:val="008A1F9F"/>
    <w:rsid w:val="008A5A69"/>
    <w:rsid w:val="008B61C5"/>
    <w:rsid w:val="008C2A14"/>
    <w:rsid w:val="008F4A4E"/>
    <w:rsid w:val="00973D5F"/>
    <w:rsid w:val="009835A2"/>
    <w:rsid w:val="00996250"/>
    <w:rsid w:val="009A41F2"/>
    <w:rsid w:val="009B088F"/>
    <w:rsid w:val="00A169C4"/>
    <w:rsid w:val="00A24129"/>
    <w:rsid w:val="00A42045"/>
    <w:rsid w:val="00A44722"/>
    <w:rsid w:val="00A5200E"/>
    <w:rsid w:val="00A541E5"/>
    <w:rsid w:val="00A611C7"/>
    <w:rsid w:val="00A65644"/>
    <w:rsid w:val="00A702D6"/>
    <w:rsid w:val="00AA62BF"/>
    <w:rsid w:val="00AA78DA"/>
    <w:rsid w:val="00AB0D15"/>
    <w:rsid w:val="00AC37EE"/>
    <w:rsid w:val="00AE7BCA"/>
    <w:rsid w:val="00AF0567"/>
    <w:rsid w:val="00B07642"/>
    <w:rsid w:val="00B159A7"/>
    <w:rsid w:val="00B25706"/>
    <w:rsid w:val="00B94D53"/>
    <w:rsid w:val="00BD7440"/>
    <w:rsid w:val="00BF1232"/>
    <w:rsid w:val="00BF24B1"/>
    <w:rsid w:val="00C03505"/>
    <w:rsid w:val="00C0799C"/>
    <w:rsid w:val="00C27C91"/>
    <w:rsid w:val="00C93ABF"/>
    <w:rsid w:val="00C94C8E"/>
    <w:rsid w:val="00CB3A56"/>
    <w:rsid w:val="00CE0194"/>
    <w:rsid w:val="00CE04D0"/>
    <w:rsid w:val="00CE237B"/>
    <w:rsid w:val="00CF0E98"/>
    <w:rsid w:val="00D02DCA"/>
    <w:rsid w:val="00D10FD9"/>
    <w:rsid w:val="00D20E5A"/>
    <w:rsid w:val="00D67475"/>
    <w:rsid w:val="00D83EDE"/>
    <w:rsid w:val="00DA11CB"/>
    <w:rsid w:val="00DC1739"/>
    <w:rsid w:val="00DE55AC"/>
    <w:rsid w:val="00E161E6"/>
    <w:rsid w:val="00E3666C"/>
    <w:rsid w:val="00EA25E0"/>
    <w:rsid w:val="00EA4272"/>
    <w:rsid w:val="00EE0299"/>
    <w:rsid w:val="00EE37BE"/>
    <w:rsid w:val="00F53B0E"/>
    <w:rsid w:val="00FA412B"/>
    <w:rsid w:val="00FE57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8AB1"/>
  <w15:chartTrackingRefBased/>
  <w15:docId w15:val="{F46C989F-109A-4178-B429-C8BC5E3F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C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435"/>
  </w:style>
  <w:style w:type="paragraph" w:styleId="Footer">
    <w:name w:val="footer"/>
    <w:basedOn w:val="Normal"/>
    <w:link w:val="FooterChar"/>
    <w:uiPriority w:val="99"/>
    <w:unhideWhenUsed/>
    <w:rsid w:val="00094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435"/>
  </w:style>
  <w:style w:type="paragraph" w:styleId="ListParagraph">
    <w:name w:val="List Paragraph"/>
    <w:basedOn w:val="Normal"/>
    <w:uiPriority w:val="99"/>
    <w:qFormat/>
    <w:rsid w:val="00506E29"/>
    <w:pPr>
      <w:ind w:left="720"/>
      <w:contextualSpacing/>
    </w:pPr>
  </w:style>
  <w:style w:type="table" w:styleId="TableGrid">
    <w:name w:val="Table Grid"/>
    <w:basedOn w:val="TableNormal"/>
    <w:uiPriority w:val="39"/>
    <w:rsid w:val="00506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C2A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i-provider">
    <w:name w:val="ui-provider"/>
    <w:basedOn w:val="DefaultParagraphFont"/>
    <w:rsid w:val="00137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Peacock</dc:creator>
  <cp:keywords/>
  <dc:description/>
  <cp:lastModifiedBy>Stuart Ellis</cp:lastModifiedBy>
  <cp:revision>2</cp:revision>
  <cp:lastPrinted>2025-07-28T13:32:00Z</cp:lastPrinted>
  <dcterms:created xsi:type="dcterms:W3CDTF">2025-07-28T15:45:00Z</dcterms:created>
  <dcterms:modified xsi:type="dcterms:W3CDTF">2025-07-28T15:45:00Z</dcterms:modified>
</cp:coreProperties>
</file>