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6B62" w14:textId="62407F50" w:rsidR="00F002F1" w:rsidRPr="00964FDA" w:rsidRDefault="00964FDA" w:rsidP="00964FDA">
      <w:pPr>
        <w:jc w:val="center"/>
        <w:rPr>
          <w:b/>
          <w:bCs/>
        </w:rPr>
      </w:pPr>
      <w:r w:rsidRPr="00964FDA">
        <w:rPr>
          <w:b/>
          <w:bCs/>
        </w:rPr>
        <w:t>Arch 124 Water Street – Change of Use</w:t>
      </w:r>
    </w:p>
    <w:p w14:paraId="005243D1" w14:textId="77777777" w:rsidR="00964FDA" w:rsidRDefault="00964FDA"/>
    <w:p w14:paraId="79170D6B" w14:textId="65E0C4A0" w:rsidR="00964FDA" w:rsidRDefault="00964FDA">
      <w:r>
        <w:t xml:space="preserve">No works of any kind are to be carried out at the </w:t>
      </w:r>
      <w:proofErr w:type="gramStart"/>
      <w:r>
        <w:t>property,</w:t>
      </w:r>
      <w:proofErr w:type="gramEnd"/>
      <w:r>
        <w:t xml:space="preserve"> the planning application is purely for change of use.</w:t>
      </w:r>
    </w:p>
    <w:p w14:paraId="0B30AAE0" w14:textId="415E85D1" w:rsidR="00964FDA" w:rsidRDefault="00964FDA">
      <w:r>
        <w:t>All our equipment is free standing and does not need any changes to the existing property.</w:t>
      </w:r>
    </w:p>
    <w:sectPr w:rsidR="00964F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DA"/>
    <w:rsid w:val="00251820"/>
    <w:rsid w:val="002F6241"/>
    <w:rsid w:val="00964FDA"/>
    <w:rsid w:val="00F0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7883A"/>
  <w15:chartTrackingRefBased/>
  <w15:docId w15:val="{7815CCD7-2EFC-4D6B-A6C3-84533FFD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F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Smith</dc:creator>
  <cp:keywords/>
  <dc:description/>
  <cp:lastModifiedBy>Damien Smith</cp:lastModifiedBy>
  <cp:revision>2</cp:revision>
  <dcterms:created xsi:type="dcterms:W3CDTF">2025-07-30T15:53:00Z</dcterms:created>
  <dcterms:modified xsi:type="dcterms:W3CDTF">2025-07-30T15:53:00Z</dcterms:modified>
</cp:coreProperties>
</file>