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40DBD" w14:textId="77777777" w:rsidR="002F3F4F" w:rsidRDefault="00000000">
      <w:pPr>
        <w:jc w:val="center"/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Odour</w:t>
      </w:r>
      <w:proofErr w:type="spellEnd"/>
      <w:r>
        <w:rPr>
          <w:b/>
          <w:sz w:val="28"/>
          <w:szCs w:val="28"/>
          <w:u w:val="single"/>
        </w:rPr>
        <w:t xml:space="preserve"> Risk Assessment</w:t>
      </w:r>
    </w:p>
    <w:p w14:paraId="6F8FD4DD" w14:textId="77777777" w:rsidR="002F3F4F" w:rsidRDefault="002F3F4F">
      <w:pPr>
        <w:rPr>
          <w:sz w:val="24"/>
          <w:szCs w:val="24"/>
        </w:rPr>
      </w:pPr>
    </w:p>
    <w:p w14:paraId="7BE60DE1" w14:textId="77777777" w:rsidR="002F3F4F" w:rsidRDefault="00000000">
      <w:pPr>
        <w:rPr>
          <w:color w:val="FF0000"/>
          <w:sz w:val="24"/>
          <w:szCs w:val="24"/>
        </w:rPr>
      </w:pPr>
      <w:r>
        <w:rPr>
          <w:b/>
          <w:sz w:val="24"/>
          <w:szCs w:val="24"/>
        </w:rPr>
        <w:t>Site:</w:t>
      </w:r>
    </w:p>
    <w:p w14:paraId="43AF6AA6" w14:textId="77777777" w:rsidR="002F3F4F" w:rsidRDefault="00000000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19-21 George Street, </w:t>
      </w:r>
    </w:p>
    <w:p w14:paraId="3B9B2A29" w14:textId="77777777" w:rsidR="002F3F4F" w:rsidRDefault="00000000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Manchester </w:t>
      </w:r>
    </w:p>
    <w:p w14:paraId="4AAD4827" w14:textId="77777777" w:rsidR="002F3F4F" w:rsidRDefault="00000000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M1 4HE</w:t>
      </w:r>
    </w:p>
    <w:p w14:paraId="74B5D12A" w14:textId="77777777" w:rsidR="002F3F4F" w:rsidRDefault="002F3F4F">
      <w:pPr>
        <w:rPr>
          <w:sz w:val="24"/>
          <w:szCs w:val="24"/>
        </w:rPr>
      </w:pPr>
    </w:p>
    <w:p w14:paraId="7E261FA8" w14:textId="77777777" w:rsidR="002F3F4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The following ‘Risk Assessment for </w:t>
      </w:r>
      <w:proofErr w:type="spellStart"/>
      <w:r>
        <w:rPr>
          <w:sz w:val="24"/>
          <w:szCs w:val="24"/>
        </w:rPr>
        <w:t>Odour</w:t>
      </w:r>
      <w:proofErr w:type="spellEnd"/>
      <w:r>
        <w:rPr>
          <w:sz w:val="24"/>
          <w:szCs w:val="24"/>
        </w:rPr>
        <w:t xml:space="preserve">’ is derived from criteria outlined by EMAQ+ Guidance on the Control of </w:t>
      </w:r>
      <w:proofErr w:type="spellStart"/>
      <w:r>
        <w:rPr>
          <w:sz w:val="24"/>
          <w:szCs w:val="24"/>
        </w:rPr>
        <w:t>Odour</w:t>
      </w:r>
      <w:proofErr w:type="spellEnd"/>
      <w:r>
        <w:rPr>
          <w:sz w:val="24"/>
          <w:szCs w:val="24"/>
        </w:rPr>
        <w:t xml:space="preserve"> from Commercial Kitchen Exhaust Systems, which superseded DEFRA 2005.</w:t>
      </w:r>
    </w:p>
    <w:p w14:paraId="17996359" w14:textId="77777777" w:rsidR="002F3F4F" w:rsidRDefault="002F3F4F">
      <w:pPr>
        <w:rPr>
          <w:sz w:val="24"/>
          <w:szCs w:val="24"/>
        </w:rPr>
      </w:pPr>
    </w:p>
    <w:p w14:paraId="728515C9" w14:textId="77777777" w:rsidR="002F3F4F" w:rsidRDefault="00000000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Odour</w:t>
      </w:r>
      <w:proofErr w:type="spellEnd"/>
      <w:r>
        <w:rPr>
          <w:sz w:val="24"/>
          <w:szCs w:val="24"/>
        </w:rPr>
        <w:t xml:space="preserve"> control must be designed to prevent </w:t>
      </w:r>
      <w:proofErr w:type="spellStart"/>
      <w:r>
        <w:rPr>
          <w:sz w:val="24"/>
          <w:szCs w:val="24"/>
        </w:rPr>
        <w:t>odour</w:t>
      </w:r>
      <w:proofErr w:type="spellEnd"/>
      <w:r>
        <w:rPr>
          <w:sz w:val="24"/>
          <w:szCs w:val="24"/>
        </w:rPr>
        <w:t xml:space="preserve"> nuisance in a given situation. The following score methodology is suggested for determining </w:t>
      </w:r>
      <w:proofErr w:type="spellStart"/>
      <w:r>
        <w:rPr>
          <w:sz w:val="24"/>
          <w:szCs w:val="24"/>
        </w:rPr>
        <w:t>odour</w:t>
      </w:r>
      <w:proofErr w:type="spellEnd"/>
      <w:r>
        <w:rPr>
          <w:sz w:val="24"/>
          <w:szCs w:val="24"/>
        </w:rPr>
        <w:t xml:space="preserve"> control requirements using a simple risk assessment approach. </w:t>
      </w:r>
    </w:p>
    <w:p w14:paraId="76A1B2A8" w14:textId="77777777" w:rsidR="002F3F4F" w:rsidRDefault="002F3F4F">
      <w:pPr>
        <w:rPr>
          <w:sz w:val="24"/>
          <w:szCs w:val="24"/>
        </w:rPr>
      </w:pPr>
    </w:p>
    <w:p w14:paraId="344FD3F0" w14:textId="77777777" w:rsidR="002F3F4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odour</w:t>
      </w:r>
      <w:proofErr w:type="spellEnd"/>
      <w:r>
        <w:rPr>
          <w:sz w:val="24"/>
          <w:szCs w:val="24"/>
        </w:rPr>
        <w:t xml:space="preserve"> control requirements considered here are consistent with the performance requirements listed in this report. </w:t>
      </w:r>
    </w:p>
    <w:p w14:paraId="7582703B" w14:textId="77777777" w:rsidR="002F3F4F" w:rsidRDefault="002F3F4F">
      <w:pPr>
        <w:rPr>
          <w:sz w:val="24"/>
          <w:szCs w:val="24"/>
        </w:rPr>
      </w:pPr>
    </w:p>
    <w:p w14:paraId="281883AB" w14:textId="77777777" w:rsidR="002F3F4F" w:rsidRDefault="00000000">
      <w:pPr>
        <w:rPr>
          <w:sz w:val="24"/>
          <w:szCs w:val="24"/>
        </w:rPr>
      </w:pPr>
      <w:r>
        <w:rPr>
          <w:sz w:val="24"/>
          <w:szCs w:val="24"/>
        </w:rPr>
        <w:t>The assessment will establish the appropriate filtration systems for incorporation into the kitchen extract design.</w:t>
      </w:r>
    </w:p>
    <w:p w14:paraId="4F7FF0E4" w14:textId="77777777" w:rsidR="002F3F4F" w:rsidRDefault="002F3F4F">
      <w:pPr>
        <w:rPr>
          <w:sz w:val="24"/>
          <w:szCs w:val="24"/>
        </w:rPr>
      </w:pPr>
    </w:p>
    <w:p w14:paraId="7A493663" w14:textId="77777777" w:rsidR="002F3F4F" w:rsidRDefault="002F3F4F">
      <w:pPr>
        <w:rPr>
          <w:sz w:val="24"/>
          <w:szCs w:val="24"/>
        </w:rPr>
      </w:pPr>
    </w:p>
    <w:p w14:paraId="65B872D1" w14:textId="77777777" w:rsidR="002F3F4F" w:rsidRDefault="002F3F4F">
      <w:pPr>
        <w:rPr>
          <w:sz w:val="24"/>
          <w:szCs w:val="24"/>
        </w:rPr>
      </w:pPr>
    </w:p>
    <w:p w14:paraId="7019A9B1" w14:textId="77777777" w:rsidR="002F3F4F" w:rsidRDefault="002F3F4F">
      <w:pPr>
        <w:rPr>
          <w:sz w:val="24"/>
          <w:szCs w:val="24"/>
        </w:rPr>
      </w:pPr>
    </w:p>
    <w:p w14:paraId="238FEF7A" w14:textId="77777777" w:rsidR="002F3F4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Table 1: </w:t>
      </w:r>
    </w:p>
    <w:tbl>
      <w:tblPr>
        <w:tblStyle w:val="a1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10"/>
        <w:gridCol w:w="4320"/>
        <w:gridCol w:w="2730"/>
      </w:tblGrid>
      <w:tr w:rsidR="002F3F4F" w14:paraId="38811092" w14:textId="77777777">
        <w:tc>
          <w:tcPr>
            <w:tcW w:w="231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2DEAE" w14:textId="77777777" w:rsidR="002F3F4F" w:rsidRDefault="00000000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Impact Risk</w:t>
            </w:r>
          </w:p>
        </w:tc>
        <w:tc>
          <w:tcPr>
            <w:tcW w:w="43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59E5E" w14:textId="77777777" w:rsidR="002F3F4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Odour</w:t>
            </w:r>
            <w:proofErr w:type="spellEnd"/>
            <w:r>
              <w:rPr>
                <w:b/>
                <w:sz w:val="24"/>
                <w:szCs w:val="24"/>
              </w:rPr>
              <w:t xml:space="preserve"> Control Requirement</w:t>
            </w:r>
          </w:p>
        </w:tc>
        <w:tc>
          <w:tcPr>
            <w:tcW w:w="273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937DE" w14:textId="77777777" w:rsidR="002F3F4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Significance Score*</w:t>
            </w:r>
          </w:p>
        </w:tc>
      </w:tr>
      <w:tr w:rsidR="002F3F4F" w14:paraId="44574BD7" w14:textId="77777777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59179" w14:textId="77777777" w:rsidR="002F3F4F" w:rsidRPr="00E239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E23930">
              <w:rPr>
                <w:sz w:val="24"/>
                <w:szCs w:val="24"/>
              </w:rPr>
              <w:t>Low to Medium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AA008" w14:textId="77777777" w:rsidR="002F3F4F" w:rsidRPr="00E239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E23930">
              <w:rPr>
                <w:sz w:val="24"/>
                <w:szCs w:val="24"/>
              </w:rPr>
              <w:t xml:space="preserve">Low-level </w:t>
            </w:r>
            <w:proofErr w:type="spellStart"/>
            <w:r w:rsidRPr="00E23930">
              <w:rPr>
                <w:sz w:val="24"/>
                <w:szCs w:val="24"/>
              </w:rPr>
              <w:t>odour</w:t>
            </w:r>
            <w:proofErr w:type="spellEnd"/>
            <w:r w:rsidRPr="00E23930">
              <w:rPr>
                <w:sz w:val="24"/>
                <w:szCs w:val="24"/>
              </w:rPr>
              <w:t xml:space="preserve"> control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A1AEA" w14:textId="77777777" w:rsidR="002F3F4F" w:rsidRPr="00E239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E23930">
              <w:rPr>
                <w:sz w:val="24"/>
                <w:szCs w:val="24"/>
              </w:rPr>
              <w:t>Less than 20</w:t>
            </w:r>
          </w:p>
        </w:tc>
      </w:tr>
      <w:tr w:rsidR="002F3F4F" w14:paraId="11037219" w14:textId="77777777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53FDC" w14:textId="77777777" w:rsidR="002F3F4F" w:rsidRPr="00E239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yellow"/>
              </w:rPr>
            </w:pPr>
            <w:r w:rsidRPr="00E23930">
              <w:rPr>
                <w:sz w:val="24"/>
                <w:szCs w:val="24"/>
                <w:highlight w:val="yellow"/>
              </w:rPr>
              <w:t>High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FC313" w14:textId="77777777" w:rsidR="002F3F4F" w:rsidRPr="00E239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yellow"/>
              </w:rPr>
            </w:pPr>
            <w:r w:rsidRPr="00E23930">
              <w:rPr>
                <w:sz w:val="24"/>
                <w:szCs w:val="24"/>
                <w:highlight w:val="yellow"/>
              </w:rPr>
              <w:t xml:space="preserve">High-level </w:t>
            </w:r>
            <w:proofErr w:type="spellStart"/>
            <w:r w:rsidRPr="00E23930">
              <w:rPr>
                <w:sz w:val="24"/>
                <w:szCs w:val="24"/>
                <w:highlight w:val="yellow"/>
              </w:rPr>
              <w:t>odour</w:t>
            </w:r>
            <w:proofErr w:type="spellEnd"/>
            <w:r w:rsidRPr="00E23930">
              <w:rPr>
                <w:sz w:val="24"/>
                <w:szCs w:val="24"/>
                <w:highlight w:val="yellow"/>
              </w:rPr>
              <w:t xml:space="preserve"> control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B75D0" w14:textId="77777777" w:rsidR="002F3F4F" w:rsidRPr="00E2393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highlight w:val="yellow"/>
              </w:rPr>
            </w:pPr>
            <w:r w:rsidRPr="00E23930">
              <w:rPr>
                <w:sz w:val="24"/>
                <w:szCs w:val="24"/>
                <w:highlight w:val="yellow"/>
              </w:rPr>
              <w:t>20 to 35</w:t>
            </w:r>
          </w:p>
        </w:tc>
      </w:tr>
      <w:tr w:rsidR="002F3F4F" w14:paraId="13647CCB" w14:textId="77777777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CF223" w14:textId="77777777" w:rsidR="002F3F4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Very High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20660" w14:textId="77777777" w:rsidR="002F3F4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Very high-level </w:t>
            </w:r>
            <w:proofErr w:type="spellStart"/>
            <w:r>
              <w:rPr>
                <w:sz w:val="24"/>
                <w:szCs w:val="24"/>
              </w:rPr>
              <w:t>odour</w:t>
            </w:r>
            <w:proofErr w:type="spellEnd"/>
            <w:r>
              <w:rPr>
                <w:sz w:val="24"/>
                <w:szCs w:val="24"/>
              </w:rPr>
              <w:t xml:space="preserve"> control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B6CAA" w14:textId="77777777" w:rsidR="002F3F4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More than 35</w:t>
            </w:r>
          </w:p>
        </w:tc>
      </w:tr>
    </w:tbl>
    <w:p w14:paraId="111432B8" w14:textId="77777777" w:rsidR="002F3F4F" w:rsidRDefault="00000000">
      <w:pPr>
        <w:rPr>
          <w:sz w:val="24"/>
          <w:szCs w:val="24"/>
        </w:rPr>
      </w:pPr>
      <w:r>
        <w:rPr>
          <w:sz w:val="24"/>
          <w:szCs w:val="24"/>
        </w:rPr>
        <w:t>* Based on the sum of contributions from dispersion, the proximity of receptors, size of kitchen and cooking type:</w:t>
      </w:r>
    </w:p>
    <w:p w14:paraId="4EEA6E72" w14:textId="77777777" w:rsidR="002F3F4F" w:rsidRDefault="002F3F4F">
      <w:pPr>
        <w:rPr>
          <w:sz w:val="24"/>
          <w:szCs w:val="24"/>
        </w:rPr>
      </w:pPr>
    </w:p>
    <w:p w14:paraId="129BEEB2" w14:textId="77777777" w:rsidR="002F3F4F" w:rsidRDefault="002F3F4F">
      <w:pPr>
        <w:rPr>
          <w:sz w:val="24"/>
          <w:szCs w:val="24"/>
        </w:rPr>
      </w:pPr>
    </w:p>
    <w:p w14:paraId="0320EFFE" w14:textId="77777777" w:rsidR="002F3F4F" w:rsidRDefault="002F3F4F">
      <w:pPr>
        <w:rPr>
          <w:sz w:val="24"/>
          <w:szCs w:val="24"/>
        </w:rPr>
      </w:pPr>
    </w:p>
    <w:p w14:paraId="21A3A822" w14:textId="77777777" w:rsidR="002F3F4F" w:rsidRDefault="002F3F4F">
      <w:pPr>
        <w:rPr>
          <w:sz w:val="24"/>
          <w:szCs w:val="24"/>
        </w:rPr>
      </w:pPr>
    </w:p>
    <w:p w14:paraId="1E75F76C" w14:textId="77777777" w:rsidR="002F3F4F" w:rsidRDefault="002F3F4F">
      <w:pPr>
        <w:rPr>
          <w:sz w:val="24"/>
          <w:szCs w:val="24"/>
        </w:rPr>
      </w:pPr>
    </w:p>
    <w:p w14:paraId="2EA1B743" w14:textId="77777777" w:rsidR="002F3F4F" w:rsidRDefault="002F3F4F">
      <w:pPr>
        <w:rPr>
          <w:sz w:val="24"/>
          <w:szCs w:val="24"/>
        </w:rPr>
      </w:pPr>
    </w:p>
    <w:p w14:paraId="0D0054B1" w14:textId="77777777" w:rsidR="002F3F4F" w:rsidRDefault="002F3F4F">
      <w:pPr>
        <w:rPr>
          <w:sz w:val="24"/>
          <w:szCs w:val="24"/>
        </w:rPr>
      </w:pPr>
    </w:p>
    <w:p w14:paraId="60BDCB7D" w14:textId="77777777" w:rsidR="002F3F4F" w:rsidRDefault="0000000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Table 2: </w:t>
      </w:r>
    </w:p>
    <w:tbl>
      <w:tblPr>
        <w:tblStyle w:val="a2"/>
        <w:tblW w:w="94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35"/>
        <w:gridCol w:w="1350"/>
        <w:gridCol w:w="1005"/>
        <w:gridCol w:w="5145"/>
      </w:tblGrid>
      <w:tr w:rsidR="002F3F4F" w14:paraId="09BE9E1E" w14:textId="77777777">
        <w:tc>
          <w:tcPr>
            <w:tcW w:w="193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4554C" w14:textId="77777777" w:rsidR="002F3F4F" w:rsidRDefault="00000000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Criteria</w:t>
            </w:r>
          </w:p>
        </w:tc>
        <w:tc>
          <w:tcPr>
            <w:tcW w:w="135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92B1D" w14:textId="77777777" w:rsidR="002F3F4F" w:rsidRDefault="00000000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Rating</w:t>
            </w:r>
          </w:p>
        </w:tc>
        <w:tc>
          <w:tcPr>
            <w:tcW w:w="100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7BD99" w14:textId="77777777" w:rsidR="002F3F4F" w:rsidRDefault="00000000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Score</w:t>
            </w:r>
          </w:p>
        </w:tc>
        <w:tc>
          <w:tcPr>
            <w:tcW w:w="514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143B0" w14:textId="77777777" w:rsidR="002F3F4F" w:rsidRDefault="00000000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Details</w:t>
            </w:r>
          </w:p>
        </w:tc>
      </w:tr>
      <w:tr w:rsidR="002F3F4F" w14:paraId="21177DF4" w14:textId="77777777">
        <w:tc>
          <w:tcPr>
            <w:tcW w:w="1935" w:type="dxa"/>
            <w:tcBorders>
              <w:top w:val="single" w:sz="12" w:space="0" w:color="000000"/>
              <w:bottom w:val="single" w:sz="8" w:space="0" w:color="C9DAF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49D04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Dispersion</w:t>
            </w:r>
          </w:p>
        </w:tc>
        <w:tc>
          <w:tcPr>
            <w:tcW w:w="1350" w:type="dxa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8A487" w14:textId="77777777" w:rsidR="002F3F4F" w:rsidRPr="003C7500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C7500">
              <w:rPr>
                <w:sz w:val="24"/>
                <w:szCs w:val="24"/>
              </w:rPr>
              <w:t>Very poor</w:t>
            </w:r>
          </w:p>
        </w:tc>
        <w:tc>
          <w:tcPr>
            <w:tcW w:w="1005" w:type="dxa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CB578" w14:textId="77777777" w:rsidR="002F3F4F" w:rsidRPr="003C7500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C7500">
              <w:rPr>
                <w:sz w:val="24"/>
                <w:szCs w:val="24"/>
              </w:rPr>
              <w:t>20</w:t>
            </w:r>
          </w:p>
        </w:tc>
        <w:tc>
          <w:tcPr>
            <w:tcW w:w="5145" w:type="dxa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AA20D" w14:textId="77777777" w:rsidR="002F3F4F" w:rsidRPr="003C7500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3C7500">
              <w:rPr>
                <w:sz w:val="24"/>
                <w:szCs w:val="24"/>
              </w:rPr>
              <w:t>Low-level discharge, discharge into courtyard or restriction on the stack.</w:t>
            </w:r>
          </w:p>
        </w:tc>
      </w:tr>
      <w:tr w:rsidR="002F3F4F" w14:paraId="51588F98" w14:textId="77777777">
        <w:tc>
          <w:tcPr>
            <w:tcW w:w="1935" w:type="dxa"/>
            <w:tcBorders>
              <w:top w:val="single" w:sz="8" w:space="0" w:color="C9DAF8"/>
              <w:bottom w:val="single" w:sz="8" w:space="0" w:color="C9DAF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7BA15" w14:textId="77777777" w:rsidR="002F3F4F" w:rsidRDefault="002F3F4F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A7332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Poor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22E84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F4044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low level but below eaves, or discharge</w:t>
            </w:r>
          </w:p>
          <w:p w14:paraId="5BF14107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 below 10 m/s</w:t>
            </w:r>
          </w:p>
        </w:tc>
      </w:tr>
      <w:tr w:rsidR="002F3F4F" w14:paraId="7482287A" w14:textId="77777777">
        <w:tc>
          <w:tcPr>
            <w:tcW w:w="1935" w:type="dxa"/>
            <w:tcBorders>
              <w:top w:val="single" w:sz="8" w:space="0" w:color="C9DAF8"/>
              <w:bottom w:val="single" w:sz="8" w:space="0" w:color="C9DAF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9A331" w14:textId="77777777" w:rsidR="002F3F4F" w:rsidRDefault="002F3F4F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67B00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Moderate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96D92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D20DA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Discharging 1m above eaves at 10-15 m/s</w:t>
            </w:r>
          </w:p>
        </w:tc>
      </w:tr>
      <w:tr w:rsidR="002F3F4F" w14:paraId="4488E008" w14:textId="77777777">
        <w:tc>
          <w:tcPr>
            <w:tcW w:w="1935" w:type="dxa"/>
            <w:tcBorders>
              <w:top w:val="single" w:sz="8" w:space="0" w:color="C9DAF8"/>
              <w:bottom w:val="single" w:sz="12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7D5FE" w14:textId="77777777" w:rsidR="002F3F4F" w:rsidRDefault="002F3F4F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94CEA" w14:textId="77777777" w:rsidR="002F3F4F" w:rsidRPr="003C7500" w:rsidRDefault="00000000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3C7500">
              <w:rPr>
                <w:sz w:val="24"/>
                <w:szCs w:val="24"/>
                <w:highlight w:val="yellow"/>
              </w:rPr>
              <w:t>Good</w:t>
            </w:r>
          </w:p>
        </w:tc>
        <w:tc>
          <w:tcPr>
            <w:tcW w:w="1005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8661A" w14:textId="77777777" w:rsidR="002F3F4F" w:rsidRPr="003C7500" w:rsidRDefault="00000000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3C7500">
              <w:rPr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5145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1DD05" w14:textId="77777777" w:rsidR="002F3F4F" w:rsidRPr="003C7500" w:rsidRDefault="00000000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3C7500">
              <w:rPr>
                <w:sz w:val="24"/>
                <w:szCs w:val="24"/>
                <w:highlight w:val="yellow"/>
              </w:rPr>
              <w:t>Discharging 1m above ridge at 15 m/s</w:t>
            </w:r>
          </w:p>
        </w:tc>
      </w:tr>
      <w:tr w:rsidR="002F3F4F" w14:paraId="26BE04D0" w14:textId="77777777">
        <w:tc>
          <w:tcPr>
            <w:tcW w:w="1935" w:type="dxa"/>
            <w:tcBorders>
              <w:top w:val="single" w:sz="12" w:space="0" w:color="000000"/>
              <w:bottom w:val="single" w:sz="8" w:space="0" w:color="C9DAF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77D3B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Proximity of receptors</w:t>
            </w:r>
          </w:p>
        </w:tc>
        <w:tc>
          <w:tcPr>
            <w:tcW w:w="1350" w:type="dxa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C109C" w14:textId="77777777" w:rsidR="002F3F4F" w:rsidRPr="005A2976" w:rsidRDefault="00000000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5A2976">
              <w:rPr>
                <w:sz w:val="24"/>
                <w:szCs w:val="24"/>
                <w:highlight w:val="yellow"/>
              </w:rPr>
              <w:t>Close</w:t>
            </w:r>
          </w:p>
        </w:tc>
        <w:tc>
          <w:tcPr>
            <w:tcW w:w="1005" w:type="dxa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5F1C9" w14:textId="77777777" w:rsidR="002F3F4F" w:rsidRPr="005A2976" w:rsidRDefault="00000000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5A2976">
              <w:rPr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5145" w:type="dxa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97FF1" w14:textId="77777777" w:rsidR="002F3F4F" w:rsidRPr="005A2976" w:rsidRDefault="00000000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5A2976">
              <w:rPr>
                <w:sz w:val="24"/>
                <w:szCs w:val="24"/>
                <w:highlight w:val="yellow"/>
              </w:rPr>
              <w:t>The closest sensitive receptor less than 20m from kitchen discharge</w:t>
            </w:r>
          </w:p>
        </w:tc>
      </w:tr>
      <w:tr w:rsidR="002F3F4F" w14:paraId="37A88E87" w14:textId="77777777">
        <w:tc>
          <w:tcPr>
            <w:tcW w:w="1935" w:type="dxa"/>
            <w:tcBorders>
              <w:top w:val="single" w:sz="8" w:space="0" w:color="C9DAF8"/>
              <w:bottom w:val="single" w:sz="8" w:space="0" w:color="C9DAF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B653E" w14:textId="77777777" w:rsidR="002F3F4F" w:rsidRDefault="002F3F4F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7F8E1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Medium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3A528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3CC12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closest sensitive receptor between 20 and 100m from kitchen discharge</w:t>
            </w:r>
          </w:p>
        </w:tc>
      </w:tr>
      <w:tr w:rsidR="002F3F4F" w14:paraId="79CEBE51" w14:textId="77777777">
        <w:trPr>
          <w:trHeight w:val="746"/>
        </w:trPr>
        <w:tc>
          <w:tcPr>
            <w:tcW w:w="1935" w:type="dxa"/>
            <w:tcBorders>
              <w:top w:val="single" w:sz="8" w:space="0" w:color="C9DAF8"/>
              <w:bottom w:val="single" w:sz="12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0AF87" w14:textId="77777777" w:rsidR="002F3F4F" w:rsidRDefault="002F3F4F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AA9C1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Far</w:t>
            </w:r>
          </w:p>
        </w:tc>
        <w:tc>
          <w:tcPr>
            <w:tcW w:w="1005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F378B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45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28EA9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Closest sensitive receptor more than 100m</w:t>
            </w:r>
          </w:p>
          <w:p w14:paraId="4147C7F4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from kitchen discharge</w:t>
            </w:r>
          </w:p>
        </w:tc>
      </w:tr>
      <w:tr w:rsidR="002F3F4F" w14:paraId="62BD22D5" w14:textId="77777777">
        <w:tc>
          <w:tcPr>
            <w:tcW w:w="1935" w:type="dxa"/>
            <w:tcBorders>
              <w:top w:val="single" w:sz="12" w:space="0" w:color="000000"/>
              <w:bottom w:val="single" w:sz="8" w:space="0" w:color="C9DAF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83219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Size of Kitchen</w:t>
            </w:r>
          </w:p>
        </w:tc>
        <w:tc>
          <w:tcPr>
            <w:tcW w:w="1350" w:type="dxa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6A88C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Large</w:t>
            </w:r>
          </w:p>
        </w:tc>
        <w:tc>
          <w:tcPr>
            <w:tcW w:w="1005" w:type="dxa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CD6EF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145" w:type="dxa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E3AA8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More than 100 covers (several vendors)</w:t>
            </w:r>
          </w:p>
        </w:tc>
      </w:tr>
      <w:tr w:rsidR="002F3F4F" w14:paraId="06227A92" w14:textId="77777777">
        <w:tc>
          <w:tcPr>
            <w:tcW w:w="1935" w:type="dxa"/>
            <w:tcBorders>
              <w:top w:val="single" w:sz="8" w:space="0" w:color="C9DAF8"/>
              <w:bottom w:val="single" w:sz="8" w:space="0" w:color="C9DAF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E437D" w14:textId="77777777" w:rsidR="002F3F4F" w:rsidRDefault="002F3F4F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FBA6C" w14:textId="77777777" w:rsidR="002F3F4F" w:rsidRPr="00E23930" w:rsidRDefault="00000000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E23930">
              <w:rPr>
                <w:sz w:val="24"/>
                <w:szCs w:val="24"/>
                <w:highlight w:val="yellow"/>
              </w:rPr>
              <w:t>Medium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F9AED" w14:textId="77777777" w:rsidR="002F3F4F" w:rsidRPr="00E23930" w:rsidRDefault="00000000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E23930">
              <w:rPr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739D5" w14:textId="77777777" w:rsidR="002F3F4F" w:rsidRPr="00E23930" w:rsidRDefault="00000000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E23930">
              <w:rPr>
                <w:sz w:val="24"/>
                <w:szCs w:val="24"/>
                <w:highlight w:val="yellow"/>
              </w:rPr>
              <w:t>Between 30 and 100 covers or medium-sized</w:t>
            </w:r>
          </w:p>
          <w:p w14:paraId="48628203" w14:textId="77777777" w:rsidR="002F3F4F" w:rsidRPr="00E23930" w:rsidRDefault="00000000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E23930">
              <w:rPr>
                <w:sz w:val="24"/>
                <w:szCs w:val="24"/>
                <w:highlight w:val="yellow"/>
              </w:rPr>
              <w:t>take away</w:t>
            </w:r>
          </w:p>
        </w:tc>
      </w:tr>
      <w:tr w:rsidR="002F3F4F" w14:paraId="604487C7" w14:textId="77777777">
        <w:tc>
          <w:tcPr>
            <w:tcW w:w="1935" w:type="dxa"/>
            <w:tcBorders>
              <w:top w:val="single" w:sz="8" w:space="0" w:color="C9DAF8"/>
              <w:bottom w:val="single" w:sz="12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4DF78" w14:textId="77777777" w:rsidR="002F3F4F" w:rsidRDefault="002F3F4F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DF3C8" w14:textId="77777777" w:rsidR="002F3F4F" w:rsidRPr="00E23930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23930">
              <w:rPr>
                <w:sz w:val="24"/>
                <w:szCs w:val="24"/>
              </w:rPr>
              <w:t>Small</w:t>
            </w:r>
          </w:p>
        </w:tc>
        <w:tc>
          <w:tcPr>
            <w:tcW w:w="1005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E1CCB" w14:textId="77777777" w:rsidR="002F3F4F" w:rsidRPr="00E23930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23930">
              <w:rPr>
                <w:sz w:val="24"/>
                <w:szCs w:val="24"/>
              </w:rPr>
              <w:t>1</w:t>
            </w:r>
          </w:p>
        </w:tc>
        <w:tc>
          <w:tcPr>
            <w:tcW w:w="5145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3691E" w14:textId="77777777" w:rsidR="002F3F4F" w:rsidRPr="00E23930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23930">
              <w:rPr>
                <w:sz w:val="24"/>
                <w:szCs w:val="24"/>
              </w:rPr>
              <w:t>Less than 30 covers or small takeaway</w:t>
            </w:r>
          </w:p>
        </w:tc>
      </w:tr>
      <w:tr w:rsidR="002F3F4F" w14:paraId="20D6E967" w14:textId="77777777">
        <w:tc>
          <w:tcPr>
            <w:tcW w:w="1935" w:type="dxa"/>
            <w:tcBorders>
              <w:top w:val="single" w:sz="12" w:space="0" w:color="000000"/>
              <w:bottom w:val="single" w:sz="8" w:space="0" w:color="C9DAF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9BC01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Cooking type</w:t>
            </w:r>
          </w:p>
          <w:p w14:paraId="364E3C9E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sz w:val="24"/>
                <w:szCs w:val="24"/>
              </w:rPr>
              <w:t>odour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and</w:t>
            </w:r>
          </w:p>
          <w:p w14:paraId="72785376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Grease loading)</w:t>
            </w:r>
          </w:p>
        </w:tc>
        <w:tc>
          <w:tcPr>
            <w:tcW w:w="1350" w:type="dxa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6BC73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Very high</w:t>
            </w:r>
          </w:p>
        </w:tc>
        <w:tc>
          <w:tcPr>
            <w:tcW w:w="1005" w:type="dxa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82E84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145" w:type="dxa"/>
            <w:tcBorders>
              <w:top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D5446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 (high level of fried food), fried chicken,</w:t>
            </w:r>
          </w:p>
          <w:p w14:paraId="3E56BE7F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burgers or fish and chips</w:t>
            </w:r>
          </w:p>
        </w:tc>
      </w:tr>
      <w:tr w:rsidR="002F3F4F" w14:paraId="1C32268C" w14:textId="77777777">
        <w:tc>
          <w:tcPr>
            <w:tcW w:w="1935" w:type="dxa"/>
            <w:tcBorders>
              <w:top w:val="single" w:sz="8" w:space="0" w:color="C9DAF8"/>
              <w:bottom w:val="single" w:sz="8" w:space="0" w:color="C9DAF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D108" w14:textId="77777777" w:rsidR="002F3F4F" w:rsidRDefault="002F3F4F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41E15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30757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D43E2" w14:textId="77777777" w:rsidR="002F3F4F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Kebab, Vietnamese, Thai or Indian</w:t>
            </w:r>
          </w:p>
        </w:tc>
      </w:tr>
      <w:tr w:rsidR="002F3F4F" w14:paraId="2951F985" w14:textId="77777777">
        <w:tc>
          <w:tcPr>
            <w:tcW w:w="1935" w:type="dxa"/>
            <w:tcBorders>
              <w:top w:val="single" w:sz="8" w:space="0" w:color="C9DAF8"/>
              <w:bottom w:val="single" w:sz="8" w:space="0" w:color="C9DAF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D7C7C" w14:textId="77777777" w:rsidR="002F3F4F" w:rsidRDefault="002F3F4F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D80A7" w14:textId="77777777" w:rsidR="002F3F4F" w:rsidRPr="00E23930" w:rsidRDefault="00000000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E23930">
              <w:rPr>
                <w:sz w:val="24"/>
                <w:szCs w:val="24"/>
                <w:highlight w:val="yellow"/>
              </w:rPr>
              <w:t>Medium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D7E2E" w14:textId="77777777" w:rsidR="002F3F4F" w:rsidRPr="00E23930" w:rsidRDefault="00000000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E23930">
              <w:rPr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E79C2" w14:textId="77777777" w:rsidR="002F3F4F" w:rsidRPr="00E23930" w:rsidRDefault="00000000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  <w:r w:rsidRPr="00E23930">
              <w:rPr>
                <w:sz w:val="24"/>
                <w:szCs w:val="24"/>
                <w:highlight w:val="yellow"/>
              </w:rPr>
              <w:t>Cantonese, Japanese or Chinese</w:t>
            </w:r>
          </w:p>
        </w:tc>
      </w:tr>
      <w:tr w:rsidR="002F3F4F" w14:paraId="4EB573C6" w14:textId="77777777">
        <w:tc>
          <w:tcPr>
            <w:tcW w:w="1935" w:type="dxa"/>
            <w:tcBorders>
              <w:top w:val="single" w:sz="8" w:space="0" w:color="C9DAF8"/>
              <w:bottom w:val="single" w:sz="12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E2853" w14:textId="77777777" w:rsidR="002F3F4F" w:rsidRDefault="002F3F4F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DDD29" w14:textId="77777777" w:rsidR="002F3F4F" w:rsidRPr="00E23930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23930">
              <w:rPr>
                <w:sz w:val="24"/>
                <w:szCs w:val="24"/>
              </w:rPr>
              <w:t>Low</w:t>
            </w:r>
          </w:p>
        </w:tc>
        <w:tc>
          <w:tcPr>
            <w:tcW w:w="1005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A1BAD" w14:textId="77777777" w:rsidR="002F3F4F" w:rsidRPr="00E23930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23930">
              <w:rPr>
                <w:sz w:val="24"/>
                <w:szCs w:val="24"/>
              </w:rPr>
              <w:t>1</w:t>
            </w:r>
          </w:p>
        </w:tc>
        <w:tc>
          <w:tcPr>
            <w:tcW w:w="5145" w:type="dxa"/>
            <w:tcBorders>
              <w:bottom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49504" w14:textId="77777777" w:rsidR="002F3F4F" w:rsidRPr="00E23930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23930">
              <w:rPr>
                <w:sz w:val="24"/>
                <w:szCs w:val="24"/>
              </w:rPr>
              <w:t>Most pubs, Italian, French, pizza or steakhouse</w:t>
            </w:r>
          </w:p>
        </w:tc>
      </w:tr>
    </w:tbl>
    <w:p w14:paraId="22274B0C" w14:textId="77777777" w:rsidR="002F3F4F" w:rsidRDefault="002F3F4F">
      <w:pPr>
        <w:rPr>
          <w:sz w:val="24"/>
          <w:szCs w:val="24"/>
        </w:rPr>
      </w:pPr>
    </w:p>
    <w:p w14:paraId="5876D636" w14:textId="77777777" w:rsidR="002F3F4F" w:rsidRDefault="002F3F4F">
      <w:pPr>
        <w:rPr>
          <w:sz w:val="24"/>
          <w:szCs w:val="24"/>
        </w:rPr>
      </w:pPr>
    </w:p>
    <w:p w14:paraId="6204C110" w14:textId="77777777" w:rsidR="002F3F4F" w:rsidRDefault="002F3F4F">
      <w:pPr>
        <w:rPr>
          <w:sz w:val="24"/>
          <w:szCs w:val="24"/>
        </w:rPr>
      </w:pPr>
    </w:p>
    <w:sectPr w:rsidR="002F3F4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F4F"/>
    <w:rsid w:val="002F3F4F"/>
    <w:rsid w:val="003C7500"/>
    <w:rsid w:val="005A2976"/>
    <w:rsid w:val="00621FB1"/>
    <w:rsid w:val="00C9645B"/>
    <w:rsid w:val="00E2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4B08A"/>
  <w15:docId w15:val="{A0F437E8-3628-47EF-B7FE-E49C6AE60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6FivLQheMFUGgcQJ/4cRfc2oyA==">CgMxLjA4AHIhMVkwMFFsTEExREMxa2UyNWF5X2NVRjY0SlkxbmNmVjR0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Malik Faheem</cp:lastModifiedBy>
  <cp:revision>3</cp:revision>
  <dcterms:created xsi:type="dcterms:W3CDTF">2025-05-07T10:22:00Z</dcterms:created>
  <dcterms:modified xsi:type="dcterms:W3CDTF">2025-05-21T10:22:00Z</dcterms:modified>
</cp:coreProperties>
</file>