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DAADE" w14:textId="77777777" w:rsidR="00000000" w:rsidRDefault="00C27FE4">
      <w:pPr>
        <w:jc w:val="right"/>
        <w:rPr>
          <w:rFonts w:cs="Arial"/>
          <w:szCs w:val="24"/>
        </w:rPr>
      </w:pPr>
      <w:r>
        <w:rPr>
          <w:noProof/>
        </w:rPr>
        <w:drawing>
          <wp:inline distT="0" distB="0" distL="0" distR="0" wp14:anchorId="39466FDB" wp14:editId="5E3E0404">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3440CBCF" w14:textId="77777777" w:rsidR="00000000" w:rsidRDefault="00C27FE4">
      <w:pPr>
        <w:jc w:val="right"/>
        <w:rPr>
          <w:rFonts w:cs="Arial"/>
          <w:szCs w:val="24"/>
        </w:rPr>
      </w:pPr>
    </w:p>
    <w:p w14:paraId="34D790C7" w14:textId="77777777" w:rsidR="00000000" w:rsidRDefault="00C27FE4">
      <w:pPr>
        <w:spacing w:line="360" w:lineRule="auto"/>
        <w:rPr>
          <w:rFonts w:cs="Arial"/>
          <w:b/>
          <w:sz w:val="32"/>
          <w:szCs w:val="24"/>
        </w:rPr>
      </w:pPr>
      <w:r>
        <w:rPr>
          <w:rFonts w:cs="Arial"/>
          <w:b/>
          <w:sz w:val="32"/>
          <w:szCs w:val="24"/>
        </w:rPr>
        <w:t>Planning</w:t>
      </w:r>
    </w:p>
    <w:p w14:paraId="4CD9EE32" w14:textId="77777777" w:rsidR="00000000" w:rsidRDefault="00C27FE4">
      <w:pPr>
        <w:spacing w:line="360" w:lineRule="auto"/>
        <w:rPr>
          <w:rFonts w:cs="Arial"/>
          <w:b/>
          <w:sz w:val="32"/>
          <w:szCs w:val="24"/>
        </w:rPr>
      </w:pPr>
      <w:r>
        <w:rPr>
          <w:rFonts w:cs="Arial"/>
          <w:b/>
          <w:sz w:val="32"/>
          <w:szCs w:val="24"/>
        </w:rPr>
        <w:t>Growth &amp; Development</w:t>
      </w:r>
    </w:p>
    <w:p w14:paraId="5F93CE14" w14:textId="77777777" w:rsidR="00000000" w:rsidRDefault="00C27FE4">
      <w:pPr>
        <w:spacing w:line="360" w:lineRule="auto"/>
        <w:rPr>
          <w:rFonts w:cs="Arial"/>
          <w:szCs w:val="24"/>
        </w:rPr>
      </w:pPr>
      <w:r>
        <w:rPr>
          <w:rFonts w:cs="Arial"/>
          <w:b/>
          <w:sz w:val="32"/>
          <w:szCs w:val="24"/>
        </w:rPr>
        <w:t>Delegated officer report for planning application</w:t>
      </w:r>
    </w:p>
    <w:p w14:paraId="4455ADE8" w14:textId="77777777" w:rsidR="00000000" w:rsidRDefault="00C27FE4">
      <w:pPr>
        <w:rPr>
          <w:rFonts w:cs="Arial"/>
          <w:szCs w:val="24"/>
        </w:rPr>
      </w:pPr>
    </w:p>
    <w:p w14:paraId="25FD728D" w14:textId="77777777" w:rsidR="00000000" w:rsidRDefault="00C27FE4">
      <w:pPr>
        <w:rPr>
          <w:rFonts w:cs="Arial"/>
          <w:szCs w:val="24"/>
        </w:rPr>
      </w:pPr>
    </w:p>
    <w:p w14:paraId="072059D4" w14:textId="77777777" w:rsidR="00000000" w:rsidRDefault="00C27FE4">
      <w:pPr>
        <w:spacing w:after="120"/>
        <w:ind w:left="2693" w:hanging="2693"/>
        <w:rPr>
          <w:rFonts w:cs="Arial"/>
          <w:szCs w:val="24"/>
        </w:rPr>
      </w:pPr>
      <w:r>
        <w:rPr>
          <w:rFonts w:cs="Arial"/>
          <w:b/>
          <w:szCs w:val="24"/>
        </w:rPr>
        <w:t>Application no.</w:t>
      </w:r>
      <w:r>
        <w:rPr>
          <w:rFonts w:cs="Arial"/>
          <w:szCs w:val="24"/>
        </w:rPr>
        <w:tab/>
        <w:t>128953/LP/2020</w:t>
      </w:r>
    </w:p>
    <w:p w14:paraId="7F22BBE1" w14:textId="77777777" w:rsidR="00000000" w:rsidRDefault="00C27FE4">
      <w:pPr>
        <w:spacing w:after="120"/>
        <w:ind w:left="2693" w:hanging="2693"/>
        <w:rPr>
          <w:rFonts w:cs="Arial"/>
          <w:szCs w:val="24"/>
        </w:rPr>
      </w:pPr>
      <w:r>
        <w:rPr>
          <w:rFonts w:cs="Arial"/>
          <w:b/>
          <w:szCs w:val="24"/>
        </w:rPr>
        <w:t>Date registered valid:</w:t>
      </w:r>
      <w:r>
        <w:rPr>
          <w:rFonts w:cs="Arial"/>
          <w:b/>
          <w:szCs w:val="24"/>
        </w:rPr>
        <w:tab/>
      </w:r>
      <w:r>
        <w:rPr>
          <w:rFonts w:cs="Arial"/>
          <w:szCs w:val="24"/>
        </w:rPr>
        <w:t>30 December 2020</w:t>
      </w:r>
    </w:p>
    <w:p w14:paraId="728EAAD6" w14:textId="77777777" w:rsidR="00000000" w:rsidRDefault="00C27FE4">
      <w:pPr>
        <w:spacing w:after="120"/>
        <w:ind w:left="2693" w:hanging="2693"/>
        <w:rPr>
          <w:rFonts w:cs="Arial"/>
          <w:szCs w:val="24"/>
        </w:rPr>
      </w:pPr>
      <w:r>
        <w:rPr>
          <w:rFonts w:cs="Arial"/>
          <w:b/>
          <w:szCs w:val="24"/>
        </w:rPr>
        <w:t>Proposal:</w:t>
      </w:r>
      <w:r>
        <w:rPr>
          <w:rFonts w:cs="Arial"/>
          <w:b/>
          <w:szCs w:val="24"/>
        </w:rPr>
        <w:tab/>
      </w:r>
      <w:r>
        <w:rPr>
          <w:rFonts w:cs="Arial"/>
          <w:szCs w:val="24"/>
        </w:rPr>
        <w:t>Certificate of Proposed Lawful Development for the installation of replacement external cladding</w:t>
      </w:r>
    </w:p>
    <w:p w14:paraId="663CB692" w14:textId="77777777" w:rsidR="00000000" w:rsidRDefault="00C27FE4">
      <w:pPr>
        <w:spacing w:after="120"/>
        <w:ind w:left="2693" w:hanging="2693"/>
        <w:rPr>
          <w:rFonts w:cs="Arial"/>
          <w:szCs w:val="24"/>
        </w:rPr>
      </w:pPr>
      <w:r>
        <w:rPr>
          <w:rFonts w:cs="Arial"/>
          <w:b/>
          <w:szCs w:val="24"/>
        </w:rPr>
        <w:t>Address:</w:t>
      </w:r>
      <w:r>
        <w:rPr>
          <w:rFonts w:cs="Arial"/>
          <w:szCs w:val="24"/>
        </w:rPr>
        <w:tab/>
        <w:t>Vulcan Mills , 2 Malta Street, Manchester, M4 7BH</w:t>
      </w:r>
    </w:p>
    <w:p w14:paraId="4234EF5B" w14:textId="77777777" w:rsidR="00000000" w:rsidRDefault="00C27FE4">
      <w:pPr>
        <w:spacing w:after="120"/>
        <w:ind w:left="2693" w:hanging="2693"/>
        <w:rPr>
          <w:rFonts w:cs="Arial"/>
          <w:szCs w:val="24"/>
        </w:rPr>
      </w:pPr>
      <w:r>
        <w:rPr>
          <w:rFonts w:cs="Arial"/>
          <w:b/>
          <w:szCs w:val="24"/>
        </w:rPr>
        <w:t>Ward(s):</w:t>
      </w:r>
      <w:r>
        <w:rPr>
          <w:rFonts w:cs="Arial"/>
          <w:szCs w:val="24"/>
        </w:rPr>
        <w:tab/>
      </w:r>
      <w:proofErr w:type="spellStart"/>
      <w:r>
        <w:rPr>
          <w:rFonts w:cs="Arial"/>
          <w:szCs w:val="24"/>
        </w:rPr>
        <w:t>Ancoats</w:t>
      </w:r>
      <w:proofErr w:type="spellEnd"/>
      <w:r>
        <w:rPr>
          <w:rFonts w:cs="Arial"/>
          <w:szCs w:val="24"/>
        </w:rPr>
        <w:t xml:space="preserve"> &amp; Beswick Ward</w:t>
      </w:r>
      <w:r>
        <w:rPr>
          <w:rFonts w:cs="Arial"/>
          <w:szCs w:val="24"/>
        </w:rPr>
        <w:br/>
      </w:r>
    </w:p>
    <w:p w14:paraId="03CF5A9E" w14:textId="77777777" w:rsidR="00000000" w:rsidRDefault="00C27FE4">
      <w:pPr>
        <w:spacing w:after="120"/>
        <w:ind w:left="2693" w:hanging="2693"/>
        <w:rPr>
          <w:rFonts w:cs="Arial"/>
          <w:szCs w:val="24"/>
        </w:rPr>
      </w:pPr>
      <w:r>
        <w:rPr>
          <w:rFonts w:cs="Arial"/>
          <w:b/>
          <w:szCs w:val="24"/>
        </w:rPr>
        <w:t>Applicant:</w:t>
      </w:r>
      <w:r>
        <w:rPr>
          <w:rFonts w:cs="Arial"/>
          <w:szCs w:val="24"/>
        </w:rPr>
        <w:tab/>
        <w:t>Andy Jones Artisan H1 6 Oldham Road, Manchester, M4 5DB</w:t>
      </w:r>
    </w:p>
    <w:p w14:paraId="44D409BC" w14:textId="77777777" w:rsidR="00000000" w:rsidRDefault="00C27FE4">
      <w:pPr>
        <w:spacing w:after="120"/>
        <w:ind w:left="2693" w:hanging="2693"/>
        <w:rPr>
          <w:rFonts w:cs="Arial"/>
          <w:szCs w:val="24"/>
        </w:rPr>
      </w:pPr>
      <w:r>
        <w:rPr>
          <w:rFonts w:cs="Arial"/>
          <w:b/>
          <w:szCs w:val="24"/>
        </w:rPr>
        <w:t>Agent (if any):</w:t>
      </w:r>
      <w:r>
        <w:rPr>
          <w:rFonts w:cs="Arial"/>
          <w:szCs w:val="24"/>
        </w:rPr>
        <w:tab/>
        <w:t>Mr Krishan Parmar Lawray Architects Southbank House , Black Prince Road, London, SE1 7SJ</w:t>
      </w:r>
    </w:p>
    <w:p w14:paraId="15863CD4" w14:textId="77777777" w:rsidR="00000000" w:rsidRDefault="00C27FE4">
      <w:pPr>
        <w:spacing w:after="120"/>
        <w:ind w:left="2693" w:hanging="2693"/>
        <w:rPr>
          <w:rFonts w:cs="Arial"/>
          <w:szCs w:val="24"/>
        </w:rPr>
      </w:pPr>
      <w:r>
        <w:rPr>
          <w:rFonts w:cs="Arial"/>
          <w:b/>
          <w:szCs w:val="24"/>
        </w:rPr>
        <w:t>Case officer:</w:t>
      </w:r>
      <w:r>
        <w:rPr>
          <w:rFonts w:cs="Arial"/>
          <w:szCs w:val="24"/>
        </w:rPr>
        <w:tab/>
        <w:t>Ian Jarvis</w:t>
      </w:r>
      <w:r>
        <w:rPr>
          <w:rFonts w:cs="Arial"/>
          <w:szCs w:val="24"/>
        </w:rPr>
        <w:br/>
        <w:t>Tel: 0161 234 4079</w:t>
      </w:r>
      <w:r>
        <w:rPr>
          <w:rFonts w:cs="Arial"/>
          <w:szCs w:val="24"/>
        </w:rPr>
        <w:br/>
        <w:t>Email: ian.jarvis@manchester.gov.uk</w:t>
      </w:r>
    </w:p>
    <w:p w14:paraId="59D84816" w14:textId="5812DDD4" w:rsidR="00000000" w:rsidRDefault="00C27FE4">
      <w:pPr>
        <w:spacing w:after="120"/>
        <w:ind w:left="2693" w:hanging="2693"/>
        <w:rPr>
          <w:rFonts w:cs="Arial"/>
          <w:szCs w:val="24"/>
        </w:rPr>
      </w:pPr>
      <w:r>
        <w:rPr>
          <w:rFonts w:cs="Arial"/>
          <w:b/>
          <w:szCs w:val="24"/>
        </w:rPr>
        <w:t>Recommendation:</w:t>
      </w:r>
      <w:r>
        <w:rPr>
          <w:rFonts w:cs="Arial"/>
          <w:szCs w:val="24"/>
        </w:rPr>
        <w:tab/>
        <w:t xml:space="preserve">         APPROVE</w:t>
      </w:r>
    </w:p>
    <w:p w14:paraId="5952613D" w14:textId="77777777" w:rsidR="00000000" w:rsidRDefault="00C27FE4">
      <w:pPr>
        <w:spacing w:after="120"/>
        <w:ind w:left="2693" w:hanging="2693"/>
        <w:rPr>
          <w:rFonts w:cs="Arial"/>
          <w:szCs w:val="24"/>
        </w:rPr>
      </w:pPr>
      <w:r>
        <w:rPr>
          <w:rFonts w:cs="Arial"/>
          <w:b/>
          <w:szCs w:val="24"/>
        </w:rPr>
        <w:t>Date of recommendation:</w:t>
      </w:r>
      <w:r>
        <w:rPr>
          <w:rFonts w:cs="Arial"/>
          <w:b/>
          <w:szCs w:val="24"/>
        </w:rPr>
        <w:tab/>
      </w:r>
      <w:r>
        <w:rPr>
          <w:rFonts w:cs="Arial"/>
          <w:szCs w:val="24"/>
        </w:rPr>
        <w:t>17 February 2021</w:t>
      </w:r>
    </w:p>
    <w:p w14:paraId="4869348E" w14:textId="77777777" w:rsidR="00000000" w:rsidRDefault="00C27FE4">
      <w:pPr>
        <w:ind w:left="2694" w:hanging="2694"/>
        <w:rPr>
          <w:rFonts w:cs="Arial"/>
          <w:szCs w:val="24"/>
        </w:rPr>
      </w:pPr>
    </w:p>
    <w:p w14:paraId="07120BCC" w14:textId="77777777" w:rsidR="00000000" w:rsidRDefault="00C27FE4">
      <w:pPr>
        <w:spacing w:after="160" w:line="259" w:lineRule="auto"/>
        <w:rPr>
          <w:rFonts w:cs="Arial"/>
          <w:szCs w:val="24"/>
        </w:rPr>
      </w:pPr>
      <w:r>
        <w:rPr>
          <w:rFonts w:cs="Arial"/>
          <w:szCs w:val="24"/>
        </w:rPr>
        <w:br w:type="page"/>
      </w:r>
    </w:p>
    <w:p w14:paraId="5A5B4D47" w14:textId="77777777" w:rsidR="00000000" w:rsidRDefault="00C27FE4">
      <w:pPr>
        <w:ind w:left="2694" w:hanging="2694"/>
        <w:rPr>
          <w:rFonts w:cs="Arial"/>
          <w:b/>
          <w:szCs w:val="24"/>
          <w:u w:val="single"/>
        </w:rPr>
      </w:pPr>
      <w:r>
        <w:rPr>
          <w:rFonts w:cs="Arial"/>
          <w:b/>
          <w:szCs w:val="24"/>
          <w:u w:val="single"/>
        </w:rPr>
        <w:lastRenderedPageBreak/>
        <w:t>App</w:t>
      </w:r>
      <w:r>
        <w:rPr>
          <w:rFonts w:cs="Arial"/>
          <w:b/>
          <w:szCs w:val="24"/>
          <w:u w:val="single"/>
        </w:rPr>
        <w:t>lication details</w:t>
      </w:r>
    </w:p>
    <w:p w14:paraId="7BB07129" w14:textId="77777777" w:rsidR="00000000" w:rsidRDefault="00C27FE4">
      <w:pPr>
        <w:ind w:left="2694" w:hanging="2694"/>
        <w:rPr>
          <w:rFonts w:cs="Arial"/>
          <w:szCs w:val="24"/>
        </w:rPr>
      </w:pPr>
    </w:p>
    <w:p w14:paraId="3AF21FF7" w14:textId="77777777" w:rsidR="00000000" w:rsidRDefault="00C27FE4">
      <w:pPr>
        <w:ind w:left="2694" w:hanging="2694"/>
        <w:rPr>
          <w:rFonts w:cs="Arial"/>
          <w:szCs w:val="24"/>
        </w:rPr>
      </w:pPr>
      <w:r>
        <w:rPr>
          <w:rFonts w:cs="Arial"/>
          <w:b/>
          <w:szCs w:val="24"/>
        </w:rPr>
        <w:t>Type of application:</w:t>
      </w:r>
      <w:r>
        <w:rPr>
          <w:rFonts w:cs="Arial"/>
          <w:szCs w:val="24"/>
        </w:rPr>
        <w:tab/>
        <w:t xml:space="preserve">Certificate Lawful </w:t>
      </w:r>
      <w:proofErr w:type="spellStart"/>
      <w:r>
        <w:rPr>
          <w:rFonts w:cs="Arial"/>
          <w:szCs w:val="24"/>
        </w:rPr>
        <w:t>Develpmnt</w:t>
      </w:r>
      <w:proofErr w:type="spellEnd"/>
      <w:r>
        <w:rPr>
          <w:rFonts w:cs="Arial"/>
          <w:szCs w:val="24"/>
        </w:rPr>
        <w:t xml:space="preserve"> Proposed</w:t>
      </w:r>
    </w:p>
    <w:p w14:paraId="75C11A1F" w14:textId="77777777" w:rsidR="00000000" w:rsidRDefault="00C27FE4">
      <w:pPr>
        <w:ind w:left="2694" w:hanging="2694"/>
        <w:rPr>
          <w:rFonts w:cs="Arial"/>
          <w:szCs w:val="24"/>
        </w:rPr>
      </w:pPr>
    </w:p>
    <w:p w14:paraId="0C141DD6" w14:textId="77777777" w:rsidR="00000000" w:rsidRDefault="00C27FE4">
      <w:pPr>
        <w:ind w:left="2694" w:hanging="2694"/>
        <w:rPr>
          <w:rFonts w:cs="Arial"/>
          <w:szCs w:val="24"/>
        </w:rPr>
      </w:pPr>
      <w:r>
        <w:rPr>
          <w:rFonts w:cs="Arial"/>
          <w:b/>
          <w:szCs w:val="24"/>
        </w:rPr>
        <w:t>Development type:</w:t>
      </w:r>
      <w:r>
        <w:rPr>
          <w:rFonts w:cs="Arial"/>
          <w:szCs w:val="24"/>
        </w:rPr>
        <w:tab/>
        <w:t>Certificates of lawfulness</w:t>
      </w:r>
    </w:p>
    <w:p w14:paraId="7AC956E8" w14:textId="77777777" w:rsidR="00000000" w:rsidRDefault="00C27FE4">
      <w:pPr>
        <w:ind w:left="2694" w:hanging="2694"/>
        <w:rPr>
          <w:rFonts w:cs="Arial"/>
          <w:szCs w:val="24"/>
        </w:rPr>
      </w:pPr>
    </w:p>
    <w:p w14:paraId="1917FD04" w14:textId="77777777" w:rsidR="00000000" w:rsidRDefault="00C27FE4">
      <w:pPr>
        <w:ind w:left="2694" w:hanging="2694"/>
        <w:rPr>
          <w:rFonts w:cs="Arial"/>
          <w:szCs w:val="24"/>
        </w:rPr>
      </w:pPr>
      <w:r>
        <w:rPr>
          <w:rFonts w:cs="Arial"/>
          <w:b/>
          <w:szCs w:val="24"/>
        </w:rPr>
        <w:t>Date of site visit:</w:t>
      </w:r>
      <w:r>
        <w:rPr>
          <w:rFonts w:cs="Arial"/>
          <w:szCs w:val="24"/>
        </w:rPr>
        <w:tab/>
      </w:r>
    </w:p>
    <w:p w14:paraId="48524A4F" w14:textId="77777777" w:rsidR="00000000" w:rsidRDefault="00C27FE4">
      <w:pPr>
        <w:ind w:left="2694" w:hanging="2694"/>
        <w:rPr>
          <w:rFonts w:cs="Arial"/>
          <w:szCs w:val="24"/>
        </w:rPr>
      </w:pPr>
    </w:p>
    <w:p w14:paraId="17F999F5" w14:textId="77777777" w:rsidR="00000000" w:rsidRDefault="00C27FE4">
      <w:pPr>
        <w:ind w:left="2694" w:hanging="2694"/>
        <w:rPr>
          <w:rFonts w:cs="Arial"/>
          <w:b/>
          <w:szCs w:val="24"/>
        </w:rPr>
      </w:pPr>
      <w:r>
        <w:rPr>
          <w:rFonts w:cs="Arial"/>
          <w:b/>
          <w:szCs w:val="24"/>
        </w:rPr>
        <w:t>Standard consultations:</w:t>
      </w:r>
    </w:p>
    <w:p w14:paraId="5D941D00" w14:textId="77777777" w:rsidR="00000000" w:rsidRDefault="00C27FE4">
      <w:pPr>
        <w:rPr>
          <w:rFonts w:cs="Arial"/>
          <w:szCs w:val="24"/>
        </w:rPr>
      </w:pPr>
      <w:r>
        <w:rPr>
          <w:rFonts w:cs="Arial"/>
          <w:szCs w:val="24"/>
        </w:rPr>
        <w:t xml:space="preserve">Printed: 30 December 2020 </w:t>
      </w:r>
      <w:r>
        <w:rPr>
          <w:rFonts w:cs="Arial"/>
          <w:szCs w:val="24"/>
        </w:rPr>
        <w:tab/>
        <w:t>Expired: 20 January 2021</w:t>
      </w:r>
    </w:p>
    <w:p w14:paraId="16297067" w14:textId="77777777" w:rsidR="00000000" w:rsidRDefault="00C27FE4">
      <w:pPr>
        <w:rPr>
          <w:rFonts w:cs="Arial"/>
          <w:szCs w:val="24"/>
        </w:rPr>
      </w:pPr>
    </w:p>
    <w:p w14:paraId="4EC9EC5E" w14:textId="77777777" w:rsidR="00000000" w:rsidRDefault="00C27FE4">
      <w:pPr>
        <w:ind w:left="2694" w:hanging="2694"/>
        <w:rPr>
          <w:rFonts w:cs="Arial"/>
          <w:b/>
          <w:szCs w:val="24"/>
        </w:rPr>
      </w:pPr>
      <w:r>
        <w:rPr>
          <w:rFonts w:cs="Arial"/>
          <w:b/>
          <w:szCs w:val="24"/>
        </w:rPr>
        <w:t>Neighbour notifications</w:t>
      </w:r>
    </w:p>
    <w:p w14:paraId="337DC0E5" w14:textId="77777777" w:rsidR="00000000" w:rsidRDefault="00C27FE4">
      <w:pPr>
        <w:rPr>
          <w:rFonts w:cs="Arial"/>
          <w:szCs w:val="24"/>
        </w:rPr>
      </w:pPr>
      <w:r>
        <w:rPr>
          <w:rFonts w:cs="Arial"/>
          <w:szCs w:val="24"/>
        </w:rPr>
        <w:t xml:space="preserve">No neighbour notifications have been printed and sent. </w:t>
      </w:r>
    </w:p>
    <w:p w14:paraId="7A5DD67F" w14:textId="77777777" w:rsidR="00000000" w:rsidRDefault="00C27FE4">
      <w:pPr>
        <w:ind w:left="2694" w:hanging="2694"/>
        <w:rPr>
          <w:rFonts w:cs="Arial"/>
          <w:szCs w:val="24"/>
        </w:rPr>
      </w:pPr>
    </w:p>
    <w:p w14:paraId="7CFAC703" w14:textId="77777777" w:rsidR="00000000" w:rsidRDefault="00C27FE4">
      <w:pPr>
        <w:ind w:left="2694" w:hanging="2694"/>
        <w:rPr>
          <w:rFonts w:cs="Arial"/>
          <w:b/>
          <w:szCs w:val="24"/>
        </w:rPr>
      </w:pPr>
      <w:r>
        <w:rPr>
          <w:rFonts w:cs="Arial"/>
          <w:b/>
          <w:szCs w:val="24"/>
        </w:rPr>
        <w:t>Site notice</w:t>
      </w:r>
    </w:p>
    <w:p w14:paraId="3BB1A81D" w14:textId="77777777" w:rsidR="00000000" w:rsidRDefault="00C27FE4">
      <w:pPr>
        <w:rPr>
          <w:rFonts w:cs="Arial"/>
          <w:szCs w:val="24"/>
        </w:rPr>
      </w:pPr>
      <w:r>
        <w:rPr>
          <w:rFonts w:cs="Arial"/>
          <w:szCs w:val="24"/>
        </w:rPr>
        <w:t xml:space="preserve">No site notice has been produced </w:t>
      </w:r>
    </w:p>
    <w:p w14:paraId="298B3B46" w14:textId="77777777" w:rsidR="00000000" w:rsidRDefault="00C27FE4">
      <w:pPr>
        <w:ind w:left="2694" w:hanging="2694"/>
        <w:rPr>
          <w:rFonts w:cs="Arial"/>
          <w:szCs w:val="24"/>
        </w:rPr>
      </w:pPr>
    </w:p>
    <w:p w14:paraId="5D6DC4FE" w14:textId="77777777" w:rsidR="00000000" w:rsidRDefault="00C27FE4">
      <w:pPr>
        <w:ind w:left="2694" w:hanging="2694"/>
        <w:rPr>
          <w:rFonts w:cs="Arial"/>
          <w:b/>
          <w:szCs w:val="24"/>
        </w:rPr>
      </w:pPr>
      <w:r>
        <w:rPr>
          <w:rFonts w:cs="Arial"/>
          <w:b/>
          <w:szCs w:val="24"/>
        </w:rPr>
        <w:t>Press advert</w:t>
      </w:r>
    </w:p>
    <w:p w14:paraId="572B38F0" w14:textId="77777777" w:rsidR="00000000" w:rsidRDefault="00C27FE4">
      <w:pPr>
        <w:rPr>
          <w:rFonts w:cs="Arial"/>
          <w:szCs w:val="24"/>
        </w:rPr>
      </w:pPr>
      <w:r>
        <w:rPr>
          <w:rFonts w:cs="Arial"/>
          <w:szCs w:val="24"/>
        </w:rPr>
        <w:t xml:space="preserve">No press advert had been published </w:t>
      </w:r>
    </w:p>
    <w:p w14:paraId="303421E9" w14:textId="77777777" w:rsidR="00000000" w:rsidRDefault="00C27FE4">
      <w:pPr>
        <w:ind w:left="2694" w:hanging="2694"/>
        <w:rPr>
          <w:rFonts w:cs="Arial"/>
          <w:szCs w:val="24"/>
        </w:rPr>
      </w:pPr>
    </w:p>
    <w:p w14:paraId="5B05AF80" w14:textId="77777777" w:rsidR="00000000" w:rsidRDefault="00C27FE4">
      <w:pPr>
        <w:rPr>
          <w:rFonts w:cs="Arial"/>
          <w:szCs w:val="24"/>
        </w:rPr>
      </w:pPr>
      <w:r>
        <w:rPr>
          <w:rFonts w:cs="Arial"/>
          <w:b/>
          <w:szCs w:val="24"/>
        </w:rPr>
        <w:t>Departure from Development Plan:</w:t>
      </w:r>
      <w:r>
        <w:rPr>
          <w:rFonts w:cs="Arial"/>
          <w:szCs w:val="24"/>
        </w:rPr>
        <w:t xml:space="preserve"> </w:t>
      </w:r>
      <w:r>
        <w:rPr>
          <w:rFonts w:cs="Arial"/>
          <w:szCs w:val="24"/>
        </w:rPr>
        <w:tab/>
        <w:t>No</w:t>
      </w:r>
    </w:p>
    <w:p w14:paraId="042AA2C3" w14:textId="77777777" w:rsidR="00000000" w:rsidRDefault="00C27FE4">
      <w:pPr>
        <w:ind w:left="2694" w:hanging="2694"/>
        <w:rPr>
          <w:rFonts w:cs="Arial"/>
          <w:szCs w:val="24"/>
        </w:rPr>
      </w:pPr>
    </w:p>
    <w:p w14:paraId="72B2BD79" w14:textId="77777777" w:rsidR="00000000" w:rsidRDefault="00C27FE4">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4E1BB25C" w14:textId="77777777" w:rsidR="00000000" w:rsidRDefault="00C27FE4">
      <w:pPr>
        <w:ind w:left="2694" w:hanging="2694"/>
        <w:rPr>
          <w:rFonts w:cs="Arial"/>
          <w:szCs w:val="24"/>
        </w:rPr>
      </w:pPr>
    </w:p>
    <w:p w14:paraId="17964060" w14:textId="77777777" w:rsidR="00000000" w:rsidRDefault="00C27FE4">
      <w:pPr>
        <w:ind w:left="2694" w:hanging="2694"/>
        <w:rPr>
          <w:rFonts w:cs="Arial"/>
          <w:b/>
          <w:szCs w:val="24"/>
          <w:u w:val="single"/>
        </w:rPr>
      </w:pPr>
      <w:r>
        <w:rPr>
          <w:rFonts w:cs="Arial"/>
          <w:b/>
          <w:szCs w:val="24"/>
          <w:u w:val="single"/>
        </w:rPr>
        <w:t>Description of site/building</w:t>
      </w:r>
    </w:p>
    <w:p w14:paraId="7A306B41" w14:textId="77777777" w:rsidR="00000000" w:rsidRDefault="00C27FE4">
      <w:pPr>
        <w:ind w:left="2694" w:hanging="2694"/>
        <w:rPr>
          <w:rFonts w:cs="Arial"/>
          <w:szCs w:val="24"/>
        </w:rPr>
      </w:pPr>
    </w:p>
    <w:p w14:paraId="2E8F8849" w14:textId="77777777" w:rsidR="00000000" w:rsidRDefault="00C27FE4">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536C331B" w14:textId="77777777" w:rsidR="00000000" w:rsidRDefault="00C27FE4">
      <w:pPr>
        <w:ind w:left="2694" w:hanging="2694"/>
        <w:rPr>
          <w:rFonts w:cs="Arial"/>
          <w:szCs w:val="24"/>
        </w:rPr>
      </w:pPr>
    </w:p>
    <w:p w14:paraId="78F183CC" w14:textId="77777777" w:rsidR="00000000" w:rsidRDefault="00C27FE4">
      <w:pPr>
        <w:rPr>
          <w:rFonts w:cs="Arial"/>
          <w:szCs w:val="24"/>
        </w:rPr>
      </w:pPr>
      <w:r>
        <w:rPr>
          <w:rFonts w:cs="Arial"/>
          <w:b/>
          <w:szCs w:val="24"/>
        </w:rPr>
        <w:t>Conservation area:</w:t>
      </w:r>
      <w:r>
        <w:rPr>
          <w:rFonts w:cs="Arial"/>
          <w:szCs w:val="24"/>
        </w:rPr>
        <w:t xml:space="preserve"> </w:t>
      </w:r>
      <w:r>
        <w:rPr>
          <w:rFonts w:cs="Arial"/>
          <w:szCs w:val="24"/>
        </w:rPr>
        <w:tab/>
      </w:r>
    </w:p>
    <w:p w14:paraId="645A2603" w14:textId="77777777" w:rsidR="00000000" w:rsidRDefault="00C27FE4">
      <w:pPr>
        <w:rPr>
          <w:rFonts w:cs="Arial"/>
          <w:szCs w:val="24"/>
        </w:rPr>
      </w:pPr>
    </w:p>
    <w:p w14:paraId="7171397F" w14:textId="77777777" w:rsidR="00000000" w:rsidRDefault="00C27FE4">
      <w:pPr>
        <w:ind w:left="2694" w:hanging="2694"/>
        <w:rPr>
          <w:rFonts w:cs="Arial"/>
          <w:b/>
          <w:szCs w:val="24"/>
        </w:rPr>
      </w:pPr>
      <w:r>
        <w:rPr>
          <w:rFonts w:cs="Arial"/>
          <w:b/>
          <w:szCs w:val="24"/>
        </w:rPr>
        <w:t xml:space="preserve">Tree Preservation Order: </w:t>
      </w:r>
      <w:r>
        <w:rPr>
          <w:rFonts w:cs="Arial"/>
          <w:b/>
          <w:szCs w:val="24"/>
        </w:rPr>
        <w:tab/>
      </w:r>
    </w:p>
    <w:p w14:paraId="1FB7B95F" w14:textId="77777777" w:rsidR="00000000" w:rsidRDefault="00C27FE4">
      <w:pPr>
        <w:rPr>
          <w:rFonts w:cs="Arial"/>
          <w:szCs w:val="24"/>
        </w:rPr>
      </w:pPr>
    </w:p>
    <w:p w14:paraId="664F2B48" w14:textId="77777777" w:rsidR="00000000" w:rsidRDefault="00C27FE4">
      <w:pPr>
        <w:rPr>
          <w:rFonts w:cs="Arial"/>
          <w:szCs w:val="24"/>
        </w:rPr>
      </w:pPr>
      <w:r>
        <w:rPr>
          <w:rFonts w:cs="Arial"/>
          <w:szCs w:val="24"/>
        </w:rPr>
        <w:t>The application relates to part of Vulcan Mills. The building was originally approved in 2004 as part of the application to convert and exte</w:t>
      </w:r>
      <w:r>
        <w:rPr>
          <w:rFonts w:cs="Arial"/>
          <w:szCs w:val="24"/>
        </w:rPr>
        <w:t>nd the existing building to form 215 apartments and 7 retail units. Planning reference no.: 073705/FO/2004/N2. The existing cladding and substrates needs to be removed due to sub-standard construction in the original building contract which now needs to be</w:t>
      </w:r>
      <w:r>
        <w:rPr>
          <w:rFonts w:cs="Arial"/>
          <w:szCs w:val="24"/>
        </w:rPr>
        <w:t xml:space="preserve"> rectified.</w:t>
      </w:r>
    </w:p>
    <w:p w14:paraId="063C44B9" w14:textId="77777777" w:rsidR="00000000" w:rsidRDefault="00C27FE4">
      <w:pPr>
        <w:rPr>
          <w:rFonts w:cs="Arial"/>
          <w:szCs w:val="24"/>
        </w:rPr>
      </w:pPr>
    </w:p>
    <w:p w14:paraId="51251F55" w14:textId="77777777" w:rsidR="00000000" w:rsidRDefault="00C27FE4">
      <w:pPr>
        <w:rPr>
          <w:rFonts w:cs="Arial"/>
          <w:szCs w:val="24"/>
        </w:rPr>
      </w:pPr>
      <w:r>
        <w:rPr>
          <w:rFonts w:cs="Arial"/>
          <w:szCs w:val="24"/>
        </w:rPr>
        <w:t>Four different external wall types and two balcony attachments were investigated and it was concluded that the four external walls were inadequate in complying with Building Regulations' Approved Document B (ADB). The recommendation for ADB compliance incl</w:t>
      </w:r>
      <w:r>
        <w:rPr>
          <w:rFonts w:cs="Arial"/>
          <w:szCs w:val="24"/>
        </w:rPr>
        <w:t>udes providing full thickness cavity barriers within the external rainscreen / EWI wall cavity, at the junctions with fire resisting walls and floors, at the heads, sides and edges of cavities and around openings to all external wall types. Based on this r</w:t>
      </w:r>
      <w:r>
        <w:rPr>
          <w:rFonts w:cs="Arial"/>
          <w:szCs w:val="24"/>
        </w:rPr>
        <w:t>ecommendation it is proposed to fully remove and replace the non-compliant materials in order to achieve the correct level of fire safety to the building. The intention is to replace the materials deemed combustible with new safe materials.</w:t>
      </w:r>
    </w:p>
    <w:p w14:paraId="182FED94" w14:textId="77777777" w:rsidR="00000000" w:rsidRDefault="00C27FE4">
      <w:pPr>
        <w:rPr>
          <w:rFonts w:cs="Arial"/>
          <w:szCs w:val="24"/>
        </w:rPr>
      </w:pPr>
    </w:p>
    <w:p w14:paraId="01B9F740" w14:textId="77777777" w:rsidR="00000000" w:rsidRDefault="00C27FE4">
      <w:pPr>
        <w:rPr>
          <w:rFonts w:cs="Arial"/>
          <w:szCs w:val="24"/>
        </w:rPr>
      </w:pPr>
      <w:r>
        <w:rPr>
          <w:rFonts w:cs="Arial"/>
          <w:szCs w:val="24"/>
        </w:rPr>
        <w:t>The proposed w</w:t>
      </w:r>
      <w:r>
        <w:rPr>
          <w:rFonts w:cs="Arial"/>
          <w:szCs w:val="24"/>
        </w:rPr>
        <w:t xml:space="preserve">orks are therefore like for like replacement of cladding materials on the north east building and courtyard elevations. and on the Pollard Street elevation with copper and aluminium cladding in colours to match the existing building, including providing a </w:t>
      </w:r>
      <w:r>
        <w:rPr>
          <w:rFonts w:cs="Arial"/>
          <w:szCs w:val="24"/>
        </w:rPr>
        <w:t>timber effect finish</w:t>
      </w:r>
    </w:p>
    <w:p w14:paraId="564EF35E" w14:textId="77777777" w:rsidR="00000000" w:rsidRDefault="00C27FE4">
      <w:pPr>
        <w:rPr>
          <w:rFonts w:cs="Arial"/>
          <w:szCs w:val="24"/>
        </w:rPr>
      </w:pPr>
    </w:p>
    <w:p w14:paraId="2DDB41EE" w14:textId="77777777" w:rsidR="00000000" w:rsidRDefault="00C27FE4">
      <w:pPr>
        <w:rPr>
          <w:rFonts w:cs="Arial"/>
          <w:szCs w:val="24"/>
        </w:rPr>
      </w:pPr>
      <w:r>
        <w:rPr>
          <w:rFonts w:cs="Arial"/>
          <w:szCs w:val="24"/>
        </w:rPr>
        <w:t>The applicant considers that the works would not constitute material changes and so would not require planning permission. However a certificate has been sought to confirm this.</w:t>
      </w:r>
    </w:p>
    <w:p w14:paraId="4F7D1DB4" w14:textId="77777777" w:rsidR="00000000" w:rsidRDefault="00C27FE4">
      <w:pPr>
        <w:rPr>
          <w:rFonts w:cs="Arial"/>
          <w:szCs w:val="24"/>
        </w:rPr>
      </w:pPr>
    </w:p>
    <w:p w14:paraId="5532776D" w14:textId="77A1FAC3" w:rsidR="00000000" w:rsidRDefault="00C27FE4">
      <w:pPr>
        <w:rPr>
          <w:rFonts w:cs="Arial"/>
          <w:b/>
          <w:szCs w:val="24"/>
          <w:u w:val="single"/>
        </w:rPr>
      </w:pPr>
      <w:r>
        <w:rPr>
          <w:rFonts w:cs="Arial"/>
          <w:b/>
          <w:szCs w:val="24"/>
          <w:u w:val="single"/>
        </w:rPr>
        <w:t>Con</w:t>
      </w:r>
      <w:r>
        <w:rPr>
          <w:rFonts w:cs="Arial"/>
          <w:b/>
          <w:szCs w:val="24"/>
          <w:u w:val="single"/>
        </w:rPr>
        <w:t>sultations &amp; Notification Responses</w:t>
      </w:r>
    </w:p>
    <w:p w14:paraId="5C00F9E3" w14:textId="77777777" w:rsidR="00000000" w:rsidRDefault="00C27FE4">
      <w:pPr>
        <w:rPr>
          <w:rFonts w:cs="Arial"/>
          <w:szCs w:val="24"/>
        </w:rPr>
      </w:pPr>
    </w:p>
    <w:p w14:paraId="2C7F6849" w14:textId="77777777" w:rsidR="00000000" w:rsidRDefault="00C27FE4">
      <w:pPr>
        <w:rPr>
          <w:rFonts w:cs="Arial"/>
          <w:szCs w:val="24"/>
        </w:rPr>
      </w:pPr>
      <w:r>
        <w:rPr>
          <w:rFonts w:cs="Arial"/>
          <w:szCs w:val="24"/>
        </w:rPr>
        <w:t>Highways Services - Makes the following comments:</w:t>
      </w:r>
    </w:p>
    <w:p w14:paraId="2ED084CC" w14:textId="77777777" w:rsidR="00000000" w:rsidRDefault="00C27FE4">
      <w:pPr>
        <w:rPr>
          <w:rFonts w:cs="Arial"/>
          <w:szCs w:val="24"/>
        </w:rPr>
      </w:pPr>
    </w:p>
    <w:p w14:paraId="10835C81" w14:textId="77777777" w:rsidR="00000000" w:rsidRDefault="00C27FE4">
      <w:pPr>
        <w:rPr>
          <w:rFonts w:cs="Arial"/>
          <w:szCs w:val="24"/>
        </w:rPr>
      </w:pPr>
      <w:r>
        <w:rPr>
          <w:rFonts w:cs="Arial"/>
          <w:szCs w:val="24"/>
        </w:rPr>
        <w:t>The proposed alterations to the building are all within the red-line boundary of the site, and as such, will not impinge upon the adopted highway. It is understood t</w:t>
      </w:r>
      <w:r>
        <w:rPr>
          <w:rFonts w:cs="Arial"/>
          <w:szCs w:val="24"/>
        </w:rPr>
        <w:t>hat the proposals would not have an impact on the approved pedestrian/vehicular access, parking,</w:t>
      </w:r>
    </w:p>
    <w:p w14:paraId="1A8084E7" w14:textId="77777777" w:rsidR="00000000" w:rsidRDefault="00C27FE4">
      <w:pPr>
        <w:rPr>
          <w:rFonts w:cs="Arial"/>
          <w:szCs w:val="24"/>
        </w:rPr>
      </w:pPr>
      <w:r>
        <w:rPr>
          <w:rFonts w:cs="Arial"/>
          <w:szCs w:val="24"/>
        </w:rPr>
        <w:t>circulation or the external highway network, this is acceptable to Highways.</w:t>
      </w:r>
    </w:p>
    <w:p w14:paraId="4F7742B2" w14:textId="77777777" w:rsidR="00000000" w:rsidRDefault="00C27FE4">
      <w:pPr>
        <w:rPr>
          <w:rFonts w:cs="Arial"/>
          <w:szCs w:val="24"/>
        </w:rPr>
      </w:pPr>
    </w:p>
    <w:p w14:paraId="2D468A05" w14:textId="77777777" w:rsidR="00000000" w:rsidRDefault="00C27FE4">
      <w:pPr>
        <w:rPr>
          <w:rFonts w:cs="Arial"/>
          <w:b/>
          <w:szCs w:val="24"/>
          <w:u w:val="single"/>
        </w:rPr>
      </w:pPr>
      <w:r>
        <w:rPr>
          <w:rFonts w:cs="Arial"/>
          <w:b/>
          <w:szCs w:val="24"/>
          <w:u w:val="single"/>
        </w:rPr>
        <w:t>Issues</w:t>
      </w:r>
    </w:p>
    <w:p w14:paraId="0629B61D" w14:textId="77777777" w:rsidR="00000000" w:rsidRDefault="00C27FE4">
      <w:pPr>
        <w:rPr>
          <w:rFonts w:cs="Arial"/>
          <w:szCs w:val="24"/>
        </w:rPr>
      </w:pPr>
    </w:p>
    <w:p w14:paraId="093C3747" w14:textId="77777777" w:rsidR="00000000" w:rsidRDefault="00C27FE4">
      <w:pPr>
        <w:rPr>
          <w:rFonts w:cs="Arial"/>
          <w:szCs w:val="24"/>
        </w:rPr>
      </w:pPr>
      <w:r>
        <w:rPr>
          <w:rFonts w:cs="Arial"/>
          <w:szCs w:val="24"/>
        </w:rPr>
        <w:t>The application is for a Certificate of Lawful Proposed use or Developmen</w:t>
      </w:r>
      <w:r>
        <w:rPr>
          <w:rFonts w:cs="Arial"/>
          <w:szCs w:val="24"/>
        </w:rPr>
        <w:t>t. The application seeks confirmation that the proposed works do not constitute development, do not require planning permission and would thus be lawful.</w:t>
      </w:r>
    </w:p>
    <w:p w14:paraId="66214FDE" w14:textId="77777777" w:rsidR="00000000" w:rsidRDefault="00C27FE4">
      <w:pPr>
        <w:rPr>
          <w:rFonts w:cs="Arial"/>
          <w:szCs w:val="24"/>
        </w:rPr>
      </w:pPr>
    </w:p>
    <w:p w14:paraId="2701F6E1" w14:textId="77777777" w:rsidR="00000000" w:rsidRDefault="00C27FE4">
      <w:pPr>
        <w:rPr>
          <w:rFonts w:cs="Arial"/>
          <w:szCs w:val="24"/>
        </w:rPr>
      </w:pPr>
      <w:r>
        <w:rPr>
          <w:rFonts w:cs="Arial"/>
          <w:szCs w:val="24"/>
        </w:rPr>
        <w:t>Town and Country Planning Act (1990) Part 3 Section 55 which defines works constituting development s</w:t>
      </w:r>
      <w:r>
        <w:rPr>
          <w:rFonts w:cs="Arial"/>
          <w:szCs w:val="24"/>
        </w:rPr>
        <w:t xml:space="preserve">tates that: </w:t>
      </w:r>
    </w:p>
    <w:p w14:paraId="1168D98D" w14:textId="77777777" w:rsidR="00000000" w:rsidRDefault="00C27FE4">
      <w:pPr>
        <w:rPr>
          <w:rFonts w:cs="Arial"/>
          <w:szCs w:val="24"/>
        </w:rPr>
      </w:pPr>
    </w:p>
    <w:p w14:paraId="7E6EB875" w14:textId="77777777" w:rsidR="00000000" w:rsidRDefault="00C27FE4">
      <w:pPr>
        <w:rPr>
          <w:rFonts w:cs="Arial"/>
          <w:szCs w:val="24"/>
        </w:rPr>
      </w:pPr>
      <w:r>
        <w:rPr>
          <w:rFonts w:cs="Arial"/>
          <w:szCs w:val="24"/>
        </w:rPr>
        <w:t>The following operations or uses of land shall not be taken for the purposes of this Act to involve development of the land—</w:t>
      </w:r>
    </w:p>
    <w:p w14:paraId="78A75038" w14:textId="77777777" w:rsidR="00000000" w:rsidRDefault="00C27FE4">
      <w:pPr>
        <w:rPr>
          <w:rFonts w:cs="Arial"/>
          <w:szCs w:val="24"/>
        </w:rPr>
      </w:pPr>
    </w:p>
    <w:p w14:paraId="45BD6DF4" w14:textId="77777777" w:rsidR="00000000" w:rsidRDefault="00C27FE4">
      <w:pPr>
        <w:rPr>
          <w:rFonts w:cs="Arial"/>
          <w:szCs w:val="24"/>
        </w:rPr>
      </w:pPr>
      <w:r>
        <w:rPr>
          <w:rFonts w:cs="Arial"/>
          <w:szCs w:val="24"/>
        </w:rPr>
        <w:t>(a)the carrying out for the maintenance, improvement or other alteration of any building of works which—</w:t>
      </w:r>
    </w:p>
    <w:p w14:paraId="0F2FFBFD" w14:textId="77777777" w:rsidR="00000000" w:rsidRDefault="00C27FE4">
      <w:pPr>
        <w:rPr>
          <w:rFonts w:cs="Arial"/>
          <w:szCs w:val="24"/>
        </w:rPr>
      </w:pPr>
      <w:r>
        <w:rPr>
          <w:rFonts w:cs="Arial"/>
          <w:szCs w:val="24"/>
        </w:rPr>
        <w:t>(</w:t>
      </w:r>
      <w:proofErr w:type="spellStart"/>
      <w:r>
        <w:rPr>
          <w:rFonts w:cs="Arial"/>
          <w:szCs w:val="24"/>
        </w:rPr>
        <w:t>i</w:t>
      </w:r>
      <w:proofErr w:type="spellEnd"/>
      <w:r>
        <w:rPr>
          <w:rFonts w:cs="Arial"/>
          <w:szCs w:val="24"/>
        </w:rPr>
        <w:t>)affect only the interi</w:t>
      </w:r>
      <w:r>
        <w:rPr>
          <w:rFonts w:cs="Arial"/>
          <w:szCs w:val="24"/>
        </w:rPr>
        <w:t>or of the building, or</w:t>
      </w:r>
    </w:p>
    <w:p w14:paraId="3EE2E44A" w14:textId="77777777" w:rsidR="00000000" w:rsidRDefault="00C27FE4">
      <w:pPr>
        <w:rPr>
          <w:rFonts w:cs="Arial"/>
          <w:szCs w:val="24"/>
        </w:rPr>
      </w:pPr>
      <w:r>
        <w:rPr>
          <w:rFonts w:cs="Arial"/>
          <w:szCs w:val="24"/>
        </w:rPr>
        <w:t>(ii)do not materially affect the external appearance of the building,</w:t>
      </w:r>
    </w:p>
    <w:p w14:paraId="215CBA62" w14:textId="77777777" w:rsidR="00000000" w:rsidRDefault="00C27FE4">
      <w:pPr>
        <w:rPr>
          <w:rFonts w:cs="Arial"/>
          <w:szCs w:val="24"/>
        </w:rPr>
      </w:pPr>
    </w:p>
    <w:p w14:paraId="7D6710B9" w14:textId="77777777" w:rsidR="00000000" w:rsidRDefault="00C27FE4">
      <w:pPr>
        <w:rPr>
          <w:rFonts w:cs="Arial"/>
          <w:szCs w:val="24"/>
        </w:rPr>
      </w:pPr>
      <w:r>
        <w:rPr>
          <w:rFonts w:cs="Arial"/>
          <w:szCs w:val="24"/>
        </w:rPr>
        <w:t>and are not works for making good war damage or works begun after 5th December 1968 for the alteration of a building by providing additional space in it undergrou</w:t>
      </w:r>
      <w:r>
        <w:rPr>
          <w:rFonts w:cs="Arial"/>
          <w:szCs w:val="24"/>
        </w:rPr>
        <w:t>nd;</w:t>
      </w:r>
    </w:p>
    <w:p w14:paraId="75F98237" w14:textId="77777777" w:rsidR="00000000" w:rsidRDefault="00C27FE4">
      <w:pPr>
        <w:rPr>
          <w:rFonts w:cs="Arial"/>
          <w:szCs w:val="24"/>
        </w:rPr>
      </w:pPr>
    </w:p>
    <w:p w14:paraId="00055F50" w14:textId="77777777" w:rsidR="00000000" w:rsidRDefault="00C27FE4">
      <w:pPr>
        <w:rPr>
          <w:rFonts w:cs="Arial"/>
          <w:szCs w:val="24"/>
        </w:rPr>
      </w:pPr>
      <w:r>
        <w:rPr>
          <w:rFonts w:cs="Arial"/>
          <w:szCs w:val="24"/>
        </w:rPr>
        <w:t>In order to determine if the works constituted development and therefore required planning permission, a certificate of lawful development was submitted to the Local Authority.</w:t>
      </w:r>
    </w:p>
    <w:p w14:paraId="69261FC1" w14:textId="77777777" w:rsidR="00000000" w:rsidRDefault="00C27FE4">
      <w:pPr>
        <w:rPr>
          <w:rFonts w:cs="Arial"/>
          <w:szCs w:val="24"/>
        </w:rPr>
      </w:pPr>
    </w:p>
    <w:p w14:paraId="769D28F2" w14:textId="77777777" w:rsidR="00000000" w:rsidRDefault="00C27FE4">
      <w:pPr>
        <w:rPr>
          <w:rFonts w:cs="Arial"/>
          <w:szCs w:val="24"/>
        </w:rPr>
      </w:pPr>
      <w:r>
        <w:rPr>
          <w:rFonts w:cs="Arial"/>
          <w:szCs w:val="24"/>
        </w:rPr>
        <w:t>The proposed replacement cladding would be "like-for-like" in colour, siz</w:t>
      </w:r>
      <w:r>
        <w:rPr>
          <w:rFonts w:cs="Arial"/>
          <w:szCs w:val="24"/>
        </w:rPr>
        <w:t>e, layout and the projection from the existing facade line would be maintained; meaning there would be no visual change to the articulation of the building facade.</w:t>
      </w:r>
    </w:p>
    <w:p w14:paraId="0638C0F5" w14:textId="77777777" w:rsidR="00000000" w:rsidRDefault="00C27FE4">
      <w:pPr>
        <w:rPr>
          <w:rFonts w:cs="Arial"/>
          <w:szCs w:val="24"/>
        </w:rPr>
      </w:pPr>
    </w:p>
    <w:p w14:paraId="4A4F1FFD" w14:textId="77777777" w:rsidR="00000000" w:rsidRDefault="00C27FE4">
      <w:pPr>
        <w:rPr>
          <w:rFonts w:cs="Arial"/>
          <w:szCs w:val="24"/>
        </w:rPr>
      </w:pPr>
      <w:r>
        <w:rPr>
          <w:rFonts w:cs="Arial"/>
          <w:szCs w:val="24"/>
        </w:rPr>
        <w:t>It is therefore considered that that if the works are carried out in accordance with the su</w:t>
      </w:r>
      <w:r>
        <w:rPr>
          <w:rFonts w:cs="Arial"/>
          <w:szCs w:val="24"/>
        </w:rPr>
        <w:t>bmitted drawings then the works would not materially affect the external appearance of the building and so would not constitute development and therefore not require planning permission.</w:t>
      </w:r>
    </w:p>
    <w:p w14:paraId="588B1476" w14:textId="77777777" w:rsidR="00000000" w:rsidRDefault="00C27FE4">
      <w:pPr>
        <w:rPr>
          <w:rFonts w:cs="Arial"/>
          <w:szCs w:val="24"/>
        </w:rPr>
      </w:pPr>
    </w:p>
    <w:p w14:paraId="06A008A3" w14:textId="77777777" w:rsidR="00000000" w:rsidRDefault="00C27FE4">
      <w:pPr>
        <w:rPr>
          <w:rFonts w:cs="Arial"/>
          <w:szCs w:val="24"/>
        </w:rPr>
      </w:pPr>
    </w:p>
    <w:p w14:paraId="44780D43" w14:textId="77777777" w:rsidR="00000000" w:rsidRDefault="00C27FE4">
      <w:pPr>
        <w:ind w:left="2694" w:hanging="2694"/>
        <w:rPr>
          <w:rFonts w:cs="Arial"/>
          <w:b/>
          <w:szCs w:val="24"/>
          <w:u w:val="single"/>
        </w:rPr>
      </w:pPr>
      <w:r>
        <w:rPr>
          <w:rFonts w:cs="Arial"/>
          <w:b/>
          <w:szCs w:val="24"/>
          <w:u w:val="single"/>
        </w:rPr>
        <w:t>Human Rights Act 1998 considerations</w:t>
      </w:r>
    </w:p>
    <w:p w14:paraId="4CA19815" w14:textId="77777777" w:rsidR="00000000" w:rsidRDefault="00C27FE4">
      <w:pPr>
        <w:ind w:left="2694" w:hanging="2694"/>
        <w:rPr>
          <w:rFonts w:cs="Arial"/>
          <w:szCs w:val="24"/>
        </w:rPr>
      </w:pPr>
    </w:p>
    <w:p w14:paraId="6E54482D" w14:textId="77777777" w:rsidR="00000000" w:rsidRDefault="00C27FE4">
      <w:pPr>
        <w:rPr>
          <w:rFonts w:cs="Arial"/>
          <w:szCs w:val="24"/>
        </w:rPr>
      </w:pPr>
      <w:r>
        <w:rPr>
          <w:rFonts w:cs="Arial"/>
          <w:szCs w:val="24"/>
        </w:rPr>
        <w:t>This application needs to</w:t>
      </w:r>
      <w:r>
        <w:rPr>
          <w:rFonts w:cs="Arial"/>
          <w:szCs w:val="24"/>
        </w:rPr>
        <w:t xml:space="preserve"> be considered against the provisions of the Human Rights Act 1998. Under Article 6, the applicants (and those third parties, including local residents, who have made representations) have a right to a fair hearing and to this end the local planning author</w:t>
      </w:r>
      <w:r>
        <w:rPr>
          <w:rFonts w:cs="Arial"/>
          <w:szCs w:val="24"/>
        </w:rPr>
        <w:t>ity must give full consideration to their comments.</w:t>
      </w:r>
    </w:p>
    <w:p w14:paraId="3261CB6D" w14:textId="77777777" w:rsidR="00000000" w:rsidRDefault="00C27FE4">
      <w:pPr>
        <w:rPr>
          <w:rFonts w:cs="Arial"/>
          <w:szCs w:val="24"/>
        </w:rPr>
      </w:pPr>
    </w:p>
    <w:p w14:paraId="6CC5EFC8" w14:textId="77777777" w:rsidR="00000000" w:rsidRDefault="00C27FE4">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w:t>
      </w:r>
      <w:r>
        <w:rPr>
          <w:rFonts w:cs="Arial"/>
          <w:szCs w:val="24"/>
        </w:rPr>
        <w:t>l policy as set out in the Core Strategy and saved polices of the Unitary Development Plan, the Director of Planning, Building Control &amp; Licensing has concluded that some rights conferred by these articles on the applicant(s)/objector(s)/resident(s) and ot</w:t>
      </w:r>
      <w:r>
        <w:rPr>
          <w:rFonts w:cs="Arial"/>
          <w:szCs w:val="24"/>
        </w:rPr>
        <w:t xml:space="preserve">her occupiers and </w:t>
      </w:r>
      <w:r>
        <w:rPr>
          <w:rFonts w:cs="Arial"/>
          <w:szCs w:val="24"/>
        </w:rPr>
        <w:lastRenderedPageBreak/>
        <w:t>owners of nearby land that might be affected may be interfered with but that that interference is in accordance with the law and justified by being in the public interest and on the basis of the planning merits of the development proposal</w:t>
      </w:r>
      <w:r>
        <w:rPr>
          <w:rFonts w:cs="Arial"/>
          <w:szCs w:val="24"/>
        </w:rPr>
        <w:t>. She believes that any restriction on these rights posed by the recommendation given is proportionate to the wider benefits of and that such a decision falls within the margin of discretion afforded to the Council under the Town and Country Planning Acts.</w:t>
      </w:r>
    </w:p>
    <w:p w14:paraId="008CCE09" w14:textId="77777777" w:rsidR="00000000" w:rsidRDefault="00C27FE4">
      <w:pPr>
        <w:rPr>
          <w:rFonts w:cs="Arial"/>
          <w:szCs w:val="24"/>
        </w:rPr>
      </w:pPr>
    </w:p>
    <w:p w14:paraId="34C8E4D8" w14:textId="36703B10" w:rsidR="00000000" w:rsidRDefault="00C27FE4">
      <w:pPr>
        <w:rPr>
          <w:rFonts w:cs="Arial"/>
          <w:szCs w:val="24"/>
        </w:rPr>
      </w:pPr>
      <w:r>
        <w:rPr>
          <w:rFonts w:cs="Arial"/>
          <w:b/>
          <w:szCs w:val="24"/>
        </w:rPr>
        <w:t>Recommendation:</w:t>
      </w:r>
      <w:r>
        <w:rPr>
          <w:rFonts w:cs="Arial"/>
          <w:szCs w:val="24"/>
        </w:rPr>
        <w:tab/>
        <w:t xml:space="preserve">  APPROVE</w:t>
      </w:r>
      <w:bookmarkStart w:id="0" w:name="_GoBack"/>
      <w:bookmarkEnd w:id="0"/>
    </w:p>
    <w:p w14:paraId="04BDE329" w14:textId="68CBD037" w:rsidR="00000000" w:rsidRDefault="00C27FE4">
      <w:pPr>
        <w:rPr>
          <w:rFonts w:cs="Arial"/>
          <w:szCs w:val="24"/>
        </w:rPr>
      </w:pPr>
    </w:p>
    <w:p w14:paraId="03C0522F" w14:textId="77777777" w:rsidR="00000000" w:rsidRDefault="00C27FE4">
      <w:pPr>
        <w:rPr>
          <w:rFonts w:cs="Arial"/>
          <w:szCs w:val="24"/>
        </w:rPr>
      </w:pPr>
    </w:p>
    <w:p w14:paraId="041D8C56" w14:textId="77777777" w:rsidR="00000000" w:rsidRDefault="00C27FE4">
      <w:pPr>
        <w:rPr>
          <w:rFonts w:cs="Arial"/>
          <w:szCs w:val="24"/>
        </w:rPr>
      </w:pPr>
      <w:r>
        <w:rPr>
          <w:rFonts w:cs="Arial"/>
          <w:b/>
          <w:szCs w:val="24"/>
        </w:rPr>
        <w:t>Condition(s) to be attached to decision for approval OR Reasons for recommendation to refuse</w:t>
      </w:r>
    </w:p>
    <w:p w14:paraId="7C9D845C" w14:textId="77777777" w:rsidR="00000000" w:rsidRDefault="00C27FE4">
      <w:pPr>
        <w:rPr>
          <w:rFonts w:cs="Arial"/>
          <w:szCs w:val="24"/>
        </w:rPr>
      </w:pPr>
    </w:p>
    <w:p w14:paraId="41EBC00F" w14:textId="77777777" w:rsidR="00000000" w:rsidRDefault="00C27FE4">
      <w:pPr>
        <w:rPr>
          <w:rFonts w:cs="Arial"/>
          <w:szCs w:val="24"/>
        </w:rPr>
      </w:pPr>
      <w:r>
        <w:rPr>
          <w:rFonts w:cs="Arial"/>
          <w:szCs w:val="24"/>
        </w:rPr>
        <w:t xml:space="preserve"> 1) Approve on the basis that the proposed works, as detailed in the submitted documents and plans: </w:t>
      </w:r>
    </w:p>
    <w:p w14:paraId="0C33E0A2" w14:textId="77777777" w:rsidR="00000000" w:rsidRDefault="00C27FE4">
      <w:pPr>
        <w:rPr>
          <w:rFonts w:cs="Arial"/>
          <w:szCs w:val="24"/>
        </w:rPr>
      </w:pPr>
    </w:p>
    <w:p w14:paraId="3D3D70E2" w14:textId="77777777" w:rsidR="00000000" w:rsidRDefault="00C27FE4">
      <w:pPr>
        <w:rPr>
          <w:rFonts w:cs="Arial"/>
          <w:szCs w:val="24"/>
        </w:rPr>
      </w:pPr>
      <w:r>
        <w:rPr>
          <w:rFonts w:cs="Arial"/>
          <w:szCs w:val="24"/>
        </w:rPr>
        <w:t xml:space="preserve">Drawings No. DR A 067001 P00, DR A 067002 P00, DR A 067003 P00, DR A 067004 P00, SH A 310000 P00, SH A 310001 P00, DR A 031001 P00, DR A 031002 P00, DR A </w:t>
      </w:r>
      <w:r>
        <w:rPr>
          <w:rFonts w:cs="Arial"/>
          <w:szCs w:val="24"/>
        </w:rPr>
        <w:t>032001 P00, DR A 032002 P00 and VUL-LAW-X-X-DR-A-069001-P00</w:t>
      </w:r>
    </w:p>
    <w:p w14:paraId="79205342" w14:textId="77777777" w:rsidR="00000000" w:rsidRDefault="00C27FE4">
      <w:pPr>
        <w:rPr>
          <w:rFonts w:cs="Arial"/>
          <w:szCs w:val="24"/>
        </w:rPr>
      </w:pPr>
      <w:r>
        <w:rPr>
          <w:rFonts w:cs="Arial"/>
          <w:szCs w:val="24"/>
        </w:rPr>
        <w:t>Letter from Lawray Architects dated 11 December 2020</w:t>
      </w:r>
    </w:p>
    <w:p w14:paraId="6826FDEA" w14:textId="77777777" w:rsidR="00000000" w:rsidRDefault="00C27FE4">
      <w:pPr>
        <w:rPr>
          <w:rFonts w:cs="Arial"/>
          <w:szCs w:val="24"/>
        </w:rPr>
      </w:pPr>
      <w:proofErr w:type="spellStart"/>
      <w:r>
        <w:rPr>
          <w:rFonts w:cs="Arial"/>
          <w:szCs w:val="24"/>
        </w:rPr>
        <w:t>Thomasons</w:t>
      </w:r>
      <w:proofErr w:type="spellEnd"/>
      <w:r>
        <w:rPr>
          <w:rFonts w:cs="Arial"/>
          <w:szCs w:val="24"/>
        </w:rPr>
        <w:t xml:space="preserve"> Report on the External Walls dated 16 October 2020 (ref: SB/10349)</w:t>
      </w:r>
    </w:p>
    <w:p w14:paraId="3AE7EC6D" w14:textId="77777777" w:rsidR="00000000" w:rsidRDefault="00C27FE4">
      <w:pPr>
        <w:rPr>
          <w:rFonts w:cs="Arial"/>
          <w:szCs w:val="24"/>
        </w:rPr>
      </w:pPr>
      <w:r>
        <w:rPr>
          <w:rFonts w:cs="Arial"/>
          <w:szCs w:val="24"/>
        </w:rPr>
        <w:t>All stamped as received by the City Council as local planning auth</w:t>
      </w:r>
      <w:r>
        <w:rPr>
          <w:rFonts w:cs="Arial"/>
          <w:szCs w:val="24"/>
        </w:rPr>
        <w:t xml:space="preserve">ority on 21 December 2020. </w:t>
      </w:r>
    </w:p>
    <w:p w14:paraId="6E65D315" w14:textId="77777777" w:rsidR="00000000" w:rsidRDefault="00C27FE4">
      <w:pPr>
        <w:rPr>
          <w:rFonts w:cs="Arial"/>
          <w:szCs w:val="24"/>
        </w:rPr>
      </w:pPr>
    </w:p>
    <w:p w14:paraId="535FC364" w14:textId="77777777" w:rsidR="00000000" w:rsidRDefault="00C27FE4">
      <w:pPr>
        <w:rPr>
          <w:rFonts w:cs="Arial"/>
          <w:szCs w:val="24"/>
        </w:rPr>
      </w:pPr>
      <w:r>
        <w:rPr>
          <w:rFonts w:cs="Arial"/>
          <w:szCs w:val="24"/>
        </w:rPr>
        <w:t>would not materially affect the external appearance of the building and therefore would not constitute development as defined by Section 55 of the Town and Country Planning Act 1990 (as amended). The proposed works are therefor</w:t>
      </w:r>
      <w:r>
        <w:rPr>
          <w:rFonts w:cs="Arial"/>
          <w:szCs w:val="24"/>
        </w:rPr>
        <w:t>e lawful within the meaning of Section 192 of the Town and Country Planning Act 1990 (as amended).</w:t>
      </w:r>
    </w:p>
    <w:p w14:paraId="1BD7A96C" w14:textId="77777777" w:rsidR="00000000" w:rsidRDefault="00C27FE4">
      <w:pPr>
        <w:rPr>
          <w:rFonts w:cs="Arial"/>
          <w:szCs w:val="24"/>
        </w:rPr>
      </w:pPr>
    </w:p>
    <w:p w14:paraId="3B8B62C3" w14:textId="77777777" w:rsidR="00000000" w:rsidRDefault="00C27FE4">
      <w:pPr>
        <w:rPr>
          <w:rFonts w:cs="Arial"/>
          <w:szCs w:val="24"/>
        </w:rPr>
      </w:pPr>
    </w:p>
    <w:p w14:paraId="6D58941A" w14:textId="77777777" w:rsidR="00000000" w:rsidRDefault="00C27FE4">
      <w:pPr>
        <w:rPr>
          <w:rFonts w:cs="Arial"/>
          <w:szCs w:val="24"/>
        </w:rPr>
      </w:pPr>
    </w:p>
    <w:p w14:paraId="7A368B4C" w14:textId="77777777" w:rsidR="00000000" w:rsidRDefault="00C27FE4">
      <w:pPr>
        <w:rPr>
          <w:rFonts w:cs="Arial"/>
          <w:b/>
          <w:szCs w:val="24"/>
        </w:rPr>
      </w:pPr>
      <w:proofErr w:type="spellStart"/>
      <w:r>
        <w:rPr>
          <w:rFonts w:cs="Arial"/>
          <w:b/>
          <w:szCs w:val="24"/>
        </w:rPr>
        <w:t>Informatives</w:t>
      </w:r>
      <w:proofErr w:type="spellEnd"/>
    </w:p>
    <w:p w14:paraId="198AEB82" w14:textId="77777777" w:rsidR="00000000" w:rsidRDefault="00C27FE4">
      <w:pPr>
        <w:rPr>
          <w:rFonts w:cs="Arial"/>
          <w:szCs w:val="24"/>
        </w:rPr>
      </w:pPr>
    </w:p>
    <w:p w14:paraId="01798850" w14:textId="77777777" w:rsidR="00000000" w:rsidRDefault="00C27FE4">
      <w:pPr>
        <w:rPr>
          <w:rFonts w:cs="Arial"/>
          <w:szCs w:val="24"/>
        </w:rPr>
      </w:pPr>
      <w:r>
        <w:rPr>
          <w:rFonts w:cs="Arial"/>
          <w:szCs w:val="24"/>
        </w:rPr>
        <w:t xml:space="preserve"> 1) The applicant is advised that any requirements for licensing, hoarding / scaffolding, building maintenance and any associated temporary </w:t>
      </w:r>
      <w:r>
        <w:rPr>
          <w:rFonts w:cs="Arial"/>
          <w:szCs w:val="24"/>
        </w:rPr>
        <w:t>traffic management arrangements will need discussion and agreement with the council's Highways Applications and Network</w:t>
      </w:r>
    </w:p>
    <w:p w14:paraId="2E6F0D60" w14:textId="77777777" w:rsidR="00000000" w:rsidRDefault="00C27FE4">
      <w:pPr>
        <w:rPr>
          <w:rFonts w:cs="Arial"/>
          <w:szCs w:val="24"/>
        </w:rPr>
      </w:pPr>
      <w:r>
        <w:rPr>
          <w:rFonts w:cs="Arial"/>
          <w:szCs w:val="24"/>
        </w:rPr>
        <w:t>Resilience teams via Contact Manchester (Tel. 0161 234 5004).</w:t>
      </w:r>
    </w:p>
    <w:p w14:paraId="7560EB13" w14:textId="77777777" w:rsidR="00000000" w:rsidRDefault="00C27FE4">
      <w:pPr>
        <w:rPr>
          <w:rFonts w:cs="Arial"/>
          <w:szCs w:val="24"/>
        </w:rPr>
      </w:pPr>
    </w:p>
    <w:p w14:paraId="22271D05" w14:textId="77777777" w:rsidR="00000000" w:rsidRDefault="00C27FE4">
      <w:pPr>
        <w:rPr>
          <w:rFonts w:cs="Arial"/>
          <w:szCs w:val="24"/>
        </w:rPr>
      </w:pPr>
    </w:p>
    <w:p w14:paraId="51911445" w14:textId="77777777" w:rsidR="00000000" w:rsidRDefault="00C27FE4">
      <w:pPr>
        <w:rPr>
          <w:rFonts w:cs="Arial"/>
          <w:szCs w:val="24"/>
        </w:rPr>
      </w:pPr>
    </w:p>
    <w:p w14:paraId="45C37189" w14:textId="77777777" w:rsidR="00000000" w:rsidRDefault="00C27FE4">
      <w:pPr>
        <w:spacing w:after="160" w:line="259" w:lineRule="auto"/>
        <w:rPr>
          <w:rFonts w:cs="Arial"/>
          <w:b/>
          <w:u w:val="single"/>
        </w:rPr>
      </w:pPr>
      <w:r>
        <w:rPr>
          <w:rFonts w:cs="Arial"/>
          <w:b/>
          <w:u w:val="single"/>
        </w:rPr>
        <w:br w:type="page"/>
      </w:r>
    </w:p>
    <w:p w14:paraId="75E75FC5" w14:textId="77777777" w:rsidR="00000000" w:rsidRDefault="00C27FE4">
      <w:pPr>
        <w:rPr>
          <w:rFonts w:cs="Arial"/>
        </w:rPr>
      </w:pPr>
      <w:r>
        <w:rPr>
          <w:rFonts w:cs="Arial"/>
          <w:b/>
          <w:u w:val="single"/>
        </w:rPr>
        <w:lastRenderedPageBreak/>
        <w:t>Appendix 1 – List of consultees &amp; neighbours notified</w:t>
      </w:r>
    </w:p>
    <w:p w14:paraId="485201F3" w14:textId="77777777" w:rsidR="00000000" w:rsidRDefault="00C27FE4">
      <w:pPr>
        <w:rPr>
          <w:rFonts w:cs="Arial"/>
        </w:rPr>
      </w:pPr>
    </w:p>
    <w:p w14:paraId="0D21AB03" w14:textId="77777777" w:rsidR="00000000" w:rsidRDefault="00C27FE4">
      <w:pPr>
        <w:rPr>
          <w:rFonts w:cs="Arial"/>
        </w:rPr>
      </w:pPr>
      <w:r>
        <w:rPr>
          <w:rFonts w:cs="Arial"/>
        </w:rPr>
        <w:t xml:space="preserve"> Highway Servi</w:t>
      </w:r>
      <w:r>
        <w:rPr>
          <w:rFonts w:cs="Arial"/>
        </w:rPr>
        <w:t>ces</w:t>
      </w:r>
    </w:p>
    <w:p w14:paraId="5FAA3C7F" w14:textId="77777777" w:rsidR="00000000" w:rsidRDefault="00C27FE4">
      <w:pPr>
        <w:rPr>
          <w:rFonts w:cs="Arial"/>
        </w:rPr>
      </w:pPr>
    </w:p>
    <w:p w14:paraId="20DFCD00" w14:textId="77777777" w:rsidR="00000000" w:rsidRDefault="00C27FE4">
      <w:pPr>
        <w:rPr>
          <w:rFonts w:cs="Arial"/>
        </w:rPr>
      </w:pPr>
    </w:p>
    <w:p w14:paraId="44C82BF4" w14:textId="77777777" w:rsidR="00000000" w:rsidRDefault="00C27FE4">
      <w:pPr>
        <w:rPr>
          <w:rFonts w:cs="Arial"/>
        </w:rPr>
      </w:pPr>
    </w:p>
    <w:p w14:paraId="4E4AF6E6" w14:textId="77777777" w:rsidR="00000000" w:rsidRDefault="00C27FE4">
      <w:pPr>
        <w:rPr>
          <w:rFonts w:cs="Arial"/>
        </w:rPr>
      </w:pPr>
    </w:p>
    <w:p w14:paraId="2CEEA56E" w14:textId="77777777" w:rsidR="00000000" w:rsidRDefault="00C27FE4">
      <w:pPr>
        <w:rPr>
          <w:rFonts w:cs="Arial"/>
        </w:rPr>
      </w:pPr>
      <w:r>
        <w:rPr>
          <w:rFonts w:cs="Arial"/>
          <w:b/>
          <w:u w:val="single"/>
        </w:rPr>
        <w:t>Appendix 2 – Planning constraints</w:t>
      </w:r>
    </w:p>
    <w:p w14:paraId="5A4D3890" w14:textId="77777777" w:rsidR="00000000" w:rsidRDefault="00C27FE4">
      <w:pPr>
        <w:rPr>
          <w:rFonts w:cs="Arial"/>
        </w:rPr>
      </w:pPr>
    </w:p>
    <w:p w14:paraId="5F7FD0B7" w14:textId="77777777" w:rsidR="00000000" w:rsidRDefault="00C27FE4">
      <w:pPr>
        <w:rPr>
          <w:rFonts w:cs="Arial"/>
        </w:rPr>
      </w:pPr>
      <w:r>
        <w:rPr>
          <w:rFonts w:cs="Arial"/>
        </w:rPr>
        <w:t>Article 4 Direction - Removal Of PD Rights Change Of Use From Class C3 To Class C4</w:t>
      </w:r>
    </w:p>
    <w:p w14:paraId="4576E59B" w14:textId="77777777" w:rsidR="00000000" w:rsidRDefault="00C27FE4">
      <w:pPr>
        <w:rPr>
          <w:rFonts w:cs="Arial"/>
        </w:rPr>
      </w:pPr>
      <w:r>
        <w:rPr>
          <w:rFonts w:cs="Arial"/>
        </w:rPr>
        <w:t>Aircraft Safeguarding Zone - Aircraft Safeguarding Zone - All Exceeding 90M</w:t>
      </w:r>
    </w:p>
    <w:p w14:paraId="7D533F13" w14:textId="77777777" w:rsidR="00000000" w:rsidRDefault="00C27FE4">
      <w:pPr>
        <w:rPr>
          <w:rFonts w:cs="Arial"/>
        </w:rPr>
      </w:pPr>
      <w:r>
        <w:rPr>
          <w:rFonts w:cs="Arial"/>
        </w:rPr>
        <w:t>Coal Authority - Development Low Risk - Name: DEVELOPMENT_LOW_RISK_AREA</w:t>
      </w:r>
    </w:p>
    <w:p w14:paraId="7DA7BEF3" w14:textId="77777777" w:rsidR="00000000" w:rsidRDefault="00C27FE4">
      <w:pPr>
        <w:rPr>
          <w:rFonts w:cs="Arial"/>
        </w:rPr>
      </w:pPr>
      <w:r>
        <w:rPr>
          <w:rFonts w:cs="Arial"/>
        </w:rPr>
        <w:t xml:space="preserve">Susceptible to Surf Water Flood (Less) - </w:t>
      </w:r>
    </w:p>
    <w:p w14:paraId="275564A5" w14:textId="77777777" w:rsidR="00000000" w:rsidRDefault="00C27FE4">
      <w:pPr>
        <w:rPr>
          <w:rFonts w:cs="Arial"/>
        </w:rPr>
      </w:pPr>
      <w:r>
        <w:rPr>
          <w:rFonts w:cs="Arial"/>
        </w:rPr>
        <w:t>Area Team Boundary - Name: NORTH2</w:t>
      </w:r>
    </w:p>
    <w:p w14:paraId="1202C4DE" w14:textId="77777777" w:rsidR="00000000" w:rsidRDefault="00C27FE4">
      <w:pPr>
        <w:rPr>
          <w:rFonts w:cs="Arial"/>
        </w:rPr>
      </w:pPr>
    </w:p>
    <w:p w14:paraId="0F473199" w14:textId="77777777" w:rsidR="00000000" w:rsidRDefault="00C27FE4">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E4"/>
    <w:rsid w:val="00C27FE4"/>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0D9EC3"/>
  <w14:defaultImageDpi w14:val="0"/>
  <w15:docId w15:val="{4FDE9895-7C1D-4A57-A49E-F47B3CC0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Ian Jarvis</cp:lastModifiedBy>
  <cp:revision>2</cp:revision>
  <dcterms:created xsi:type="dcterms:W3CDTF">2021-02-17T14:08:00Z</dcterms:created>
  <dcterms:modified xsi:type="dcterms:W3CDTF">2021-02-17T14:08:00Z</dcterms:modified>
</cp:coreProperties>
</file>