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A4F83" w14:textId="77777777" w:rsidR="001D6E34" w:rsidRDefault="001D6E34" w:rsidP="00D345DD">
      <w:pPr>
        <w:spacing w:after="0" w:line="360" w:lineRule="auto"/>
        <w:jc w:val="center"/>
        <w:rPr>
          <w:rFonts w:asciiTheme="majorHAnsi" w:hAnsiTheme="majorHAnsi" w:cstheme="majorHAnsi"/>
          <w:b/>
          <w:bCs/>
          <w:sz w:val="36"/>
          <w:szCs w:val="36"/>
        </w:rPr>
      </w:pPr>
    </w:p>
    <w:p w14:paraId="13894605" w14:textId="77777777" w:rsidR="001D6E34" w:rsidRDefault="001D6E34" w:rsidP="00D345DD">
      <w:pPr>
        <w:spacing w:after="0" w:line="360" w:lineRule="auto"/>
        <w:jc w:val="center"/>
        <w:rPr>
          <w:rFonts w:asciiTheme="majorHAnsi" w:hAnsiTheme="majorHAnsi" w:cstheme="majorHAnsi"/>
          <w:b/>
          <w:bCs/>
          <w:sz w:val="36"/>
          <w:szCs w:val="36"/>
        </w:rPr>
      </w:pPr>
    </w:p>
    <w:p w14:paraId="59BED22E" w14:textId="77777777" w:rsidR="001D6E34" w:rsidRDefault="001D6E34" w:rsidP="00D345DD">
      <w:pPr>
        <w:spacing w:after="0" w:line="360" w:lineRule="auto"/>
        <w:jc w:val="center"/>
        <w:rPr>
          <w:rFonts w:asciiTheme="majorHAnsi" w:hAnsiTheme="majorHAnsi" w:cstheme="majorHAnsi"/>
          <w:b/>
          <w:bCs/>
          <w:sz w:val="36"/>
          <w:szCs w:val="36"/>
        </w:rPr>
      </w:pPr>
    </w:p>
    <w:p w14:paraId="3A6A2E2E" w14:textId="144FF035" w:rsidR="00FA2BCD" w:rsidRPr="00D345DD" w:rsidRDefault="00D345DD" w:rsidP="00D345DD">
      <w:pPr>
        <w:spacing w:after="0" w:line="360" w:lineRule="auto"/>
        <w:jc w:val="center"/>
        <w:rPr>
          <w:rFonts w:asciiTheme="majorHAnsi" w:hAnsiTheme="majorHAnsi" w:cstheme="majorHAnsi"/>
          <w:b/>
          <w:bCs/>
          <w:sz w:val="36"/>
          <w:szCs w:val="36"/>
        </w:rPr>
      </w:pPr>
      <w:r w:rsidRPr="00D345DD">
        <w:rPr>
          <w:rFonts w:asciiTheme="majorHAnsi" w:hAnsiTheme="majorHAnsi" w:cstheme="majorHAnsi"/>
          <w:b/>
          <w:bCs/>
          <w:sz w:val="36"/>
          <w:szCs w:val="36"/>
        </w:rPr>
        <w:t>PLANNING STATEMENT</w:t>
      </w:r>
    </w:p>
    <w:p w14:paraId="60E6D129" w14:textId="11F2E9A4" w:rsidR="00DC147E" w:rsidRPr="00D345DD" w:rsidRDefault="00DC147E" w:rsidP="00D345DD">
      <w:pPr>
        <w:spacing w:after="0" w:line="360" w:lineRule="auto"/>
        <w:jc w:val="center"/>
        <w:rPr>
          <w:rFonts w:asciiTheme="majorHAnsi" w:hAnsiTheme="majorHAnsi" w:cstheme="majorHAnsi"/>
          <w:b/>
          <w:bCs/>
          <w:sz w:val="36"/>
          <w:szCs w:val="36"/>
        </w:rPr>
      </w:pPr>
    </w:p>
    <w:p w14:paraId="3FCBC5A0" w14:textId="4D9055BC" w:rsidR="00F9287F" w:rsidRDefault="00D345DD" w:rsidP="00D345DD">
      <w:pPr>
        <w:spacing w:after="0" w:line="360" w:lineRule="auto"/>
        <w:jc w:val="center"/>
        <w:rPr>
          <w:rFonts w:asciiTheme="majorHAnsi" w:hAnsiTheme="majorHAnsi" w:cstheme="majorHAnsi"/>
          <w:b/>
          <w:bCs/>
          <w:sz w:val="36"/>
          <w:szCs w:val="36"/>
        </w:rPr>
      </w:pPr>
      <w:r w:rsidRPr="00D345DD">
        <w:rPr>
          <w:rFonts w:asciiTheme="majorHAnsi" w:hAnsiTheme="majorHAnsi" w:cstheme="majorHAnsi"/>
          <w:b/>
          <w:bCs/>
          <w:sz w:val="36"/>
          <w:szCs w:val="36"/>
        </w:rPr>
        <w:t xml:space="preserve">CHATHAM MILL, </w:t>
      </w:r>
    </w:p>
    <w:p w14:paraId="3259E816" w14:textId="77777777" w:rsidR="00F9287F" w:rsidRDefault="00F9287F" w:rsidP="00D345DD">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LOWER ORMOND STREET</w:t>
      </w:r>
    </w:p>
    <w:p w14:paraId="2EF9E097" w14:textId="3535DFDE" w:rsidR="00DC147E" w:rsidRPr="00D345DD" w:rsidRDefault="00D345DD" w:rsidP="00D345DD">
      <w:pPr>
        <w:spacing w:after="0" w:line="360" w:lineRule="auto"/>
        <w:jc w:val="center"/>
        <w:rPr>
          <w:rFonts w:asciiTheme="majorHAnsi" w:hAnsiTheme="majorHAnsi" w:cstheme="majorHAnsi"/>
          <w:b/>
          <w:bCs/>
          <w:sz w:val="36"/>
          <w:szCs w:val="36"/>
        </w:rPr>
      </w:pPr>
      <w:r w:rsidRPr="00D345DD">
        <w:rPr>
          <w:rFonts w:asciiTheme="majorHAnsi" w:hAnsiTheme="majorHAnsi" w:cstheme="majorHAnsi"/>
          <w:b/>
          <w:bCs/>
          <w:sz w:val="36"/>
          <w:szCs w:val="36"/>
        </w:rPr>
        <w:t xml:space="preserve"> MANCHESTER</w:t>
      </w:r>
    </w:p>
    <w:p w14:paraId="0BB1D14A" w14:textId="295C78B8" w:rsidR="00DC147E" w:rsidRPr="00D345DD" w:rsidRDefault="00DC147E" w:rsidP="00D345DD">
      <w:pPr>
        <w:spacing w:after="0" w:line="360" w:lineRule="auto"/>
        <w:jc w:val="center"/>
        <w:rPr>
          <w:rFonts w:asciiTheme="majorHAnsi" w:hAnsiTheme="majorHAnsi" w:cstheme="majorHAnsi"/>
          <w:b/>
          <w:bCs/>
          <w:sz w:val="36"/>
          <w:szCs w:val="36"/>
        </w:rPr>
      </w:pPr>
    </w:p>
    <w:p w14:paraId="5B9006A1" w14:textId="3F5B3BE2" w:rsidR="001665C6" w:rsidRPr="00D345DD" w:rsidRDefault="001665C6" w:rsidP="00D345DD">
      <w:pPr>
        <w:spacing w:after="0" w:line="360" w:lineRule="auto"/>
        <w:jc w:val="center"/>
        <w:rPr>
          <w:rFonts w:asciiTheme="majorHAnsi" w:hAnsiTheme="majorHAnsi" w:cstheme="majorHAnsi"/>
          <w:b/>
          <w:bCs/>
          <w:sz w:val="36"/>
          <w:szCs w:val="36"/>
        </w:rPr>
      </w:pPr>
    </w:p>
    <w:p w14:paraId="2A152E6F" w14:textId="77777777" w:rsidR="001665C6" w:rsidRPr="00D345DD" w:rsidRDefault="001665C6" w:rsidP="00D345DD">
      <w:pPr>
        <w:spacing w:after="0" w:line="360" w:lineRule="auto"/>
        <w:jc w:val="center"/>
        <w:rPr>
          <w:rFonts w:asciiTheme="majorHAnsi" w:hAnsiTheme="majorHAnsi" w:cstheme="majorHAnsi"/>
          <w:b/>
          <w:bCs/>
          <w:sz w:val="36"/>
          <w:szCs w:val="36"/>
        </w:rPr>
      </w:pPr>
    </w:p>
    <w:p w14:paraId="6037AF7F" w14:textId="3E296271" w:rsidR="00DC147E" w:rsidRDefault="00D345DD" w:rsidP="00D345DD">
      <w:pPr>
        <w:spacing w:after="0" w:line="360" w:lineRule="auto"/>
        <w:jc w:val="center"/>
        <w:rPr>
          <w:rFonts w:asciiTheme="majorHAnsi" w:hAnsiTheme="majorHAnsi" w:cstheme="majorHAnsi"/>
          <w:b/>
          <w:bCs/>
          <w:sz w:val="36"/>
          <w:szCs w:val="36"/>
        </w:rPr>
      </w:pPr>
      <w:r w:rsidRPr="00D345DD">
        <w:rPr>
          <w:rFonts w:asciiTheme="majorHAnsi" w:hAnsiTheme="majorHAnsi" w:cstheme="majorHAnsi"/>
          <w:b/>
          <w:bCs/>
          <w:sz w:val="36"/>
          <w:szCs w:val="36"/>
        </w:rPr>
        <w:t>CLIENT - DANIEL JONES</w:t>
      </w:r>
    </w:p>
    <w:p w14:paraId="54B269B5" w14:textId="2D12D175" w:rsidR="00F9287F" w:rsidRPr="00D345DD" w:rsidRDefault="00F9287F" w:rsidP="00D345DD">
      <w:pPr>
        <w:spacing w:after="0" w:line="360" w:lineRule="auto"/>
        <w:jc w:val="center"/>
        <w:rPr>
          <w:rFonts w:asciiTheme="majorHAnsi" w:hAnsiTheme="majorHAnsi" w:cstheme="majorHAnsi"/>
          <w:b/>
          <w:bCs/>
          <w:sz w:val="36"/>
          <w:szCs w:val="36"/>
        </w:rPr>
      </w:pPr>
      <w:r>
        <w:rPr>
          <w:rFonts w:asciiTheme="majorHAnsi" w:hAnsiTheme="majorHAnsi" w:cstheme="majorHAnsi"/>
          <w:b/>
          <w:bCs/>
          <w:sz w:val="36"/>
          <w:szCs w:val="36"/>
        </w:rPr>
        <w:t>M-ONE STUDIOS LTD</w:t>
      </w:r>
    </w:p>
    <w:p w14:paraId="722D4454" w14:textId="09A3304B" w:rsidR="00DC147E" w:rsidRPr="00D345DD" w:rsidRDefault="00DC147E" w:rsidP="00D345DD">
      <w:pPr>
        <w:spacing w:after="0" w:line="360" w:lineRule="auto"/>
        <w:jc w:val="center"/>
        <w:rPr>
          <w:rFonts w:asciiTheme="majorHAnsi" w:hAnsiTheme="majorHAnsi" w:cstheme="majorHAnsi"/>
          <w:b/>
          <w:bCs/>
          <w:sz w:val="36"/>
          <w:szCs w:val="36"/>
        </w:rPr>
      </w:pPr>
    </w:p>
    <w:p w14:paraId="54806A29" w14:textId="77777777" w:rsidR="001665C6" w:rsidRPr="00D345DD" w:rsidRDefault="001665C6" w:rsidP="00D345DD">
      <w:pPr>
        <w:spacing w:after="0" w:line="360" w:lineRule="auto"/>
        <w:jc w:val="center"/>
        <w:rPr>
          <w:rFonts w:asciiTheme="majorHAnsi" w:hAnsiTheme="majorHAnsi" w:cstheme="majorHAnsi"/>
          <w:b/>
          <w:bCs/>
          <w:sz w:val="36"/>
          <w:szCs w:val="36"/>
        </w:rPr>
      </w:pPr>
    </w:p>
    <w:p w14:paraId="0C709DC8" w14:textId="0F579DF7" w:rsidR="00DC147E" w:rsidRDefault="00D345DD" w:rsidP="00D345DD">
      <w:pPr>
        <w:spacing w:after="0" w:line="360" w:lineRule="auto"/>
        <w:jc w:val="center"/>
        <w:rPr>
          <w:rFonts w:asciiTheme="majorHAnsi" w:hAnsiTheme="majorHAnsi" w:cstheme="majorHAnsi"/>
          <w:b/>
          <w:bCs/>
          <w:sz w:val="36"/>
          <w:szCs w:val="36"/>
        </w:rPr>
      </w:pPr>
      <w:r w:rsidRPr="00D345DD">
        <w:rPr>
          <w:rFonts w:asciiTheme="majorHAnsi" w:hAnsiTheme="majorHAnsi" w:cstheme="majorHAnsi"/>
          <w:b/>
          <w:bCs/>
          <w:sz w:val="36"/>
          <w:szCs w:val="36"/>
        </w:rPr>
        <w:t>DATE - OCTOBER 2020</w:t>
      </w:r>
    </w:p>
    <w:p w14:paraId="2F53CF31" w14:textId="40962492" w:rsidR="00700CBB" w:rsidRPr="00700CBB" w:rsidRDefault="00700CBB" w:rsidP="00D345DD">
      <w:pPr>
        <w:spacing w:after="0" w:line="360" w:lineRule="auto"/>
        <w:jc w:val="center"/>
        <w:rPr>
          <w:rFonts w:asciiTheme="majorHAnsi" w:hAnsiTheme="majorHAnsi" w:cstheme="majorHAnsi"/>
          <w:b/>
          <w:bCs/>
          <w:sz w:val="18"/>
          <w:szCs w:val="18"/>
        </w:rPr>
      </w:pPr>
      <w:r w:rsidRPr="00700CBB">
        <w:rPr>
          <w:rFonts w:asciiTheme="majorHAnsi" w:hAnsiTheme="majorHAnsi" w:cstheme="majorHAnsi"/>
          <w:b/>
          <w:bCs/>
          <w:sz w:val="18"/>
          <w:szCs w:val="18"/>
        </w:rPr>
        <w:t>Revised February 2021</w:t>
      </w:r>
    </w:p>
    <w:p w14:paraId="0126FF69" w14:textId="77777777" w:rsidR="001C4BFF" w:rsidRDefault="001C4BFF" w:rsidP="00D345DD">
      <w:pPr>
        <w:jc w:val="both"/>
        <w:rPr>
          <w:rFonts w:asciiTheme="majorHAnsi" w:hAnsiTheme="majorHAnsi" w:cstheme="majorHAnsi"/>
        </w:rPr>
      </w:pPr>
    </w:p>
    <w:p w14:paraId="20ECB33D" w14:textId="6286D97F" w:rsidR="001D6E34" w:rsidRDefault="003077C9">
      <w:pPr>
        <w:rPr>
          <w:b/>
          <w:bCs/>
          <w:color w:val="FF0000"/>
          <w:u w:val="single"/>
        </w:rPr>
      </w:pPr>
      <w:r>
        <w:rPr>
          <w:b/>
          <w:bCs/>
          <w:color w:val="FF0000"/>
          <w:u w:val="single"/>
        </w:rPr>
        <w:t xml:space="preserve">application ref: </w:t>
      </w:r>
      <w:bookmarkStart w:id="0" w:name="_Hlk61618360"/>
      <w:r>
        <w:rPr>
          <w:b/>
          <w:bCs/>
          <w:color w:val="FF0000"/>
          <w:u w:val="single"/>
        </w:rPr>
        <w:t>128758/</w:t>
      </w:r>
      <w:r w:rsidR="005247A7">
        <w:rPr>
          <w:b/>
          <w:bCs/>
          <w:color w:val="FF0000"/>
          <w:u w:val="single"/>
        </w:rPr>
        <w:t>F</w:t>
      </w:r>
      <w:r>
        <w:rPr>
          <w:b/>
          <w:bCs/>
          <w:color w:val="FF0000"/>
          <w:u w:val="single"/>
        </w:rPr>
        <w:t>O/2020</w:t>
      </w:r>
      <w:bookmarkEnd w:id="0"/>
      <w:r>
        <w:rPr>
          <w:b/>
          <w:bCs/>
          <w:color w:val="FF0000"/>
          <w:u w:val="single"/>
        </w:rPr>
        <w:t xml:space="preserve"> &amp; 128759/LO/2020</w:t>
      </w:r>
      <w:r w:rsidR="001D6E34">
        <w:rPr>
          <w:b/>
          <w:bCs/>
          <w:color w:val="FF0000"/>
          <w:u w:val="single"/>
        </w:rPr>
        <w:br w:type="page"/>
      </w:r>
    </w:p>
    <w:p w14:paraId="64880336" w14:textId="77777777" w:rsidR="001D6E34" w:rsidRDefault="001D6E34" w:rsidP="00D345DD">
      <w:pPr>
        <w:jc w:val="both"/>
        <w:rPr>
          <w:rFonts w:asciiTheme="majorHAnsi" w:hAnsiTheme="majorHAnsi" w:cstheme="majorHAnsi"/>
        </w:rPr>
        <w:sectPr w:rsidR="001D6E34">
          <w:headerReference w:type="default" r:id="rId8"/>
          <w:footerReference w:type="default" r:id="rId9"/>
          <w:pgSz w:w="11906" w:h="16838"/>
          <w:pgMar w:top="1440" w:right="1440" w:bottom="1440" w:left="1440" w:header="708" w:footer="708" w:gutter="0"/>
          <w:cols w:space="708"/>
          <w:docGrid w:linePitch="360"/>
        </w:sectPr>
      </w:pPr>
    </w:p>
    <w:p w14:paraId="01D83C8F" w14:textId="6701E3C3" w:rsidR="00DC147E" w:rsidRPr="00D345DD" w:rsidRDefault="00DC147E" w:rsidP="00D345DD">
      <w:pPr>
        <w:spacing w:after="0" w:line="360" w:lineRule="auto"/>
        <w:jc w:val="both"/>
        <w:rPr>
          <w:rFonts w:asciiTheme="majorHAnsi" w:hAnsiTheme="majorHAnsi" w:cstheme="majorHAnsi"/>
          <w:b/>
          <w:bCs/>
          <w:sz w:val="26"/>
          <w:szCs w:val="26"/>
        </w:rPr>
      </w:pPr>
      <w:r w:rsidRPr="00D345DD">
        <w:rPr>
          <w:rFonts w:asciiTheme="majorHAnsi" w:hAnsiTheme="majorHAnsi" w:cstheme="majorHAnsi"/>
          <w:b/>
          <w:bCs/>
          <w:sz w:val="26"/>
          <w:szCs w:val="26"/>
        </w:rPr>
        <w:lastRenderedPageBreak/>
        <w:t>Contents</w:t>
      </w:r>
    </w:p>
    <w:p w14:paraId="4E8B9179" w14:textId="6C3E4165" w:rsidR="00DC147E" w:rsidRPr="00D345DD" w:rsidRDefault="00DC147E" w:rsidP="00D345DD">
      <w:pPr>
        <w:spacing w:after="0" w:line="360" w:lineRule="auto"/>
        <w:jc w:val="both"/>
        <w:rPr>
          <w:rFonts w:asciiTheme="majorHAnsi" w:hAnsiTheme="majorHAnsi" w:cstheme="majorHAnsi"/>
          <w:sz w:val="26"/>
          <w:szCs w:val="26"/>
        </w:rPr>
      </w:pPr>
    </w:p>
    <w:p w14:paraId="2B5F9E07" w14:textId="77777777" w:rsidR="001665C6" w:rsidRPr="00D345DD" w:rsidRDefault="001665C6" w:rsidP="00D345DD">
      <w:pPr>
        <w:spacing w:after="0" w:line="360" w:lineRule="auto"/>
        <w:jc w:val="both"/>
        <w:rPr>
          <w:rFonts w:asciiTheme="majorHAnsi" w:hAnsiTheme="majorHAnsi" w:cstheme="majorHAnsi"/>
          <w:sz w:val="26"/>
          <w:szCs w:val="26"/>
        </w:rPr>
      </w:pPr>
    </w:p>
    <w:p w14:paraId="7176211E" w14:textId="5D759A95" w:rsidR="00DC147E" w:rsidRPr="00D345DD" w:rsidRDefault="00DC147E" w:rsidP="00D345DD">
      <w:pPr>
        <w:pStyle w:val="ListParagraph"/>
        <w:numPr>
          <w:ilvl w:val="0"/>
          <w:numId w:val="1"/>
        </w:numPr>
        <w:spacing w:after="0" w:line="360" w:lineRule="auto"/>
        <w:jc w:val="both"/>
        <w:rPr>
          <w:rFonts w:asciiTheme="majorHAnsi" w:hAnsiTheme="majorHAnsi" w:cstheme="majorHAnsi"/>
          <w:sz w:val="26"/>
          <w:szCs w:val="26"/>
        </w:rPr>
      </w:pPr>
      <w:r w:rsidRPr="00D345DD">
        <w:rPr>
          <w:rFonts w:asciiTheme="majorHAnsi" w:hAnsiTheme="majorHAnsi" w:cstheme="majorHAnsi"/>
          <w:sz w:val="26"/>
          <w:szCs w:val="26"/>
        </w:rPr>
        <w:t>Introduction</w:t>
      </w:r>
    </w:p>
    <w:p w14:paraId="03B8315B" w14:textId="77777777" w:rsidR="001665C6" w:rsidRPr="00D345DD" w:rsidRDefault="001665C6" w:rsidP="00D345DD">
      <w:pPr>
        <w:pStyle w:val="ListParagraph"/>
        <w:spacing w:after="0" w:line="360" w:lineRule="auto"/>
        <w:jc w:val="both"/>
        <w:rPr>
          <w:rFonts w:asciiTheme="majorHAnsi" w:hAnsiTheme="majorHAnsi" w:cstheme="majorHAnsi"/>
          <w:sz w:val="26"/>
          <w:szCs w:val="26"/>
        </w:rPr>
      </w:pPr>
    </w:p>
    <w:p w14:paraId="38504A7D" w14:textId="32A50E94" w:rsidR="001665C6" w:rsidRPr="00D345DD" w:rsidRDefault="00DC147E" w:rsidP="00D345DD">
      <w:pPr>
        <w:pStyle w:val="ListParagraph"/>
        <w:numPr>
          <w:ilvl w:val="0"/>
          <w:numId w:val="1"/>
        </w:numPr>
        <w:spacing w:after="0" w:line="360" w:lineRule="auto"/>
        <w:jc w:val="both"/>
        <w:rPr>
          <w:rFonts w:asciiTheme="majorHAnsi" w:hAnsiTheme="majorHAnsi" w:cstheme="majorHAnsi"/>
          <w:sz w:val="26"/>
          <w:szCs w:val="26"/>
        </w:rPr>
      </w:pPr>
      <w:r w:rsidRPr="00D345DD">
        <w:rPr>
          <w:rFonts w:asciiTheme="majorHAnsi" w:hAnsiTheme="majorHAnsi" w:cstheme="majorHAnsi"/>
          <w:sz w:val="26"/>
          <w:szCs w:val="26"/>
        </w:rPr>
        <w:t>The Site &amp; Proposed Development</w:t>
      </w:r>
    </w:p>
    <w:p w14:paraId="52D7B53A" w14:textId="77777777" w:rsidR="001665C6" w:rsidRPr="00D345DD" w:rsidRDefault="001665C6" w:rsidP="00D345DD">
      <w:pPr>
        <w:pStyle w:val="ListParagraph"/>
        <w:spacing w:after="0" w:line="360" w:lineRule="auto"/>
        <w:jc w:val="both"/>
        <w:rPr>
          <w:rFonts w:asciiTheme="majorHAnsi" w:hAnsiTheme="majorHAnsi" w:cstheme="majorHAnsi"/>
          <w:sz w:val="26"/>
          <w:szCs w:val="26"/>
        </w:rPr>
      </w:pPr>
    </w:p>
    <w:p w14:paraId="6881E3F0" w14:textId="69731F78" w:rsidR="00DC147E" w:rsidRPr="00D345DD" w:rsidRDefault="00DC147E" w:rsidP="00D345DD">
      <w:pPr>
        <w:pStyle w:val="ListParagraph"/>
        <w:numPr>
          <w:ilvl w:val="0"/>
          <w:numId w:val="1"/>
        </w:numPr>
        <w:spacing w:after="0" w:line="360" w:lineRule="auto"/>
        <w:jc w:val="both"/>
        <w:rPr>
          <w:rFonts w:asciiTheme="majorHAnsi" w:hAnsiTheme="majorHAnsi" w:cstheme="majorHAnsi"/>
          <w:sz w:val="26"/>
          <w:szCs w:val="26"/>
        </w:rPr>
      </w:pPr>
      <w:r w:rsidRPr="00D345DD">
        <w:rPr>
          <w:rFonts w:asciiTheme="majorHAnsi" w:hAnsiTheme="majorHAnsi" w:cstheme="majorHAnsi"/>
          <w:sz w:val="26"/>
          <w:szCs w:val="26"/>
        </w:rPr>
        <w:t>Planning Policy Context</w:t>
      </w:r>
    </w:p>
    <w:p w14:paraId="008B27B9" w14:textId="77777777" w:rsidR="001665C6" w:rsidRPr="00D345DD" w:rsidRDefault="001665C6" w:rsidP="00D345DD">
      <w:pPr>
        <w:pStyle w:val="ListParagraph"/>
        <w:spacing w:after="0" w:line="360" w:lineRule="auto"/>
        <w:jc w:val="both"/>
        <w:rPr>
          <w:rFonts w:asciiTheme="majorHAnsi" w:hAnsiTheme="majorHAnsi" w:cstheme="majorHAnsi"/>
          <w:sz w:val="26"/>
          <w:szCs w:val="26"/>
        </w:rPr>
      </w:pPr>
    </w:p>
    <w:p w14:paraId="7C4862BE" w14:textId="1F2BBEAA" w:rsidR="001665C6" w:rsidRPr="00D345DD" w:rsidRDefault="00DC147E" w:rsidP="00D345DD">
      <w:pPr>
        <w:pStyle w:val="ListParagraph"/>
        <w:numPr>
          <w:ilvl w:val="0"/>
          <w:numId w:val="1"/>
        </w:numPr>
        <w:spacing w:after="0" w:line="360" w:lineRule="auto"/>
        <w:jc w:val="both"/>
        <w:rPr>
          <w:rFonts w:asciiTheme="majorHAnsi" w:hAnsiTheme="majorHAnsi" w:cstheme="majorHAnsi"/>
          <w:sz w:val="26"/>
          <w:szCs w:val="26"/>
        </w:rPr>
      </w:pPr>
      <w:r w:rsidRPr="00D345DD">
        <w:rPr>
          <w:rFonts w:asciiTheme="majorHAnsi" w:hAnsiTheme="majorHAnsi" w:cstheme="majorHAnsi"/>
          <w:sz w:val="26"/>
          <w:szCs w:val="26"/>
        </w:rPr>
        <w:t>Planning Considerations</w:t>
      </w:r>
    </w:p>
    <w:p w14:paraId="3A0210B9" w14:textId="77777777" w:rsidR="001665C6" w:rsidRPr="00D345DD" w:rsidRDefault="001665C6" w:rsidP="00D345DD">
      <w:pPr>
        <w:pStyle w:val="ListParagraph"/>
        <w:spacing w:after="0" w:line="360" w:lineRule="auto"/>
        <w:jc w:val="both"/>
        <w:rPr>
          <w:rFonts w:asciiTheme="majorHAnsi" w:hAnsiTheme="majorHAnsi" w:cstheme="majorHAnsi"/>
          <w:sz w:val="26"/>
          <w:szCs w:val="26"/>
        </w:rPr>
      </w:pPr>
    </w:p>
    <w:p w14:paraId="6BB8A790" w14:textId="5E9E89AA" w:rsidR="00DC147E" w:rsidRPr="00D345DD" w:rsidRDefault="00DC147E" w:rsidP="00D345DD">
      <w:pPr>
        <w:pStyle w:val="ListParagraph"/>
        <w:numPr>
          <w:ilvl w:val="0"/>
          <w:numId w:val="1"/>
        </w:numPr>
        <w:spacing w:after="0" w:line="360" w:lineRule="auto"/>
        <w:jc w:val="both"/>
        <w:rPr>
          <w:rFonts w:asciiTheme="majorHAnsi" w:hAnsiTheme="majorHAnsi" w:cstheme="majorHAnsi"/>
          <w:sz w:val="26"/>
          <w:szCs w:val="26"/>
        </w:rPr>
      </w:pPr>
      <w:r w:rsidRPr="00D345DD">
        <w:rPr>
          <w:rFonts w:asciiTheme="majorHAnsi" w:hAnsiTheme="majorHAnsi" w:cstheme="majorHAnsi"/>
          <w:sz w:val="26"/>
          <w:szCs w:val="26"/>
        </w:rPr>
        <w:t>Conclusion</w:t>
      </w:r>
    </w:p>
    <w:p w14:paraId="031416CD" w14:textId="6AD4E9BA" w:rsidR="00DC147E" w:rsidRDefault="00DC147E" w:rsidP="00D345DD">
      <w:pPr>
        <w:spacing w:after="0" w:line="360" w:lineRule="auto"/>
        <w:jc w:val="both"/>
        <w:rPr>
          <w:rFonts w:asciiTheme="majorHAnsi" w:hAnsiTheme="majorHAnsi" w:cstheme="majorHAnsi"/>
        </w:rPr>
      </w:pPr>
    </w:p>
    <w:p w14:paraId="05177916" w14:textId="708D05D9" w:rsidR="00DC147E" w:rsidRDefault="00DC147E" w:rsidP="00D345DD">
      <w:pPr>
        <w:jc w:val="both"/>
        <w:rPr>
          <w:rFonts w:asciiTheme="majorHAnsi" w:hAnsiTheme="majorHAnsi" w:cstheme="majorHAnsi"/>
        </w:rPr>
      </w:pPr>
      <w:r>
        <w:rPr>
          <w:rFonts w:asciiTheme="majorHAnsi" w:hAnsiTheme="majorHAnsi" w:cstheme="majorHAnsi"/>
        </w:rPr>
        <w:br w:type="page"/>
      </w:r>
    </w:p>
    <w:p w14:paraId="3C43D3F5" w14:textId="77777777" w:rsidR="00175531" w:rsidRDefault="00175531" w:rsidP="00D345DD">
      <w:pPr>
        <w:pStyle w:val="ListParagraph"/>
        <w:numPr>
          <w:ilvl w:val="0"/>
          <w:numId w:val="2"/>
        </w:numPr>
        <w:spacing w:after="0" w:line="360" w:lineRule="auto"/>
        <w:ind w:left="360"/>
        <w:jc w:val="both"/>
        <w:rPr>
          <w:rFonts w:asciiTheme="majorHAnsi" w:hAnsiTheme="majorHAnsi" w:cstheme="majorHAnsi"/>
          <w:b/>
          <w:bCs/>
        </w:rPr>
        <w:sectPr w:rsidR="00175531">
          <w:headerReference w:type="default" r:id="rId10"/>
          <w:pgSz w:w="11906" w:h="16838"/>
          <w:pgMar w:top="1440" w:right="1440" w:bottom="1440" w:left="1440" w:header="708" w:footer="708" w:gutter="0"/>
          <w:cols w:space="708"/>
          <w:docGrid w:linePitch="360"/>
        </w:sectPr>
      </w:pPr>
    </w:p>
    <w:p w14:paraId="33A96C15" w14:textId="77777777" w:rsidR="004E4E60" w:rsidRDefault="004E4E60" w:rsidP="004E4E60">
      <w:pPr>
        <w:pStyle w:val="ListParagraph"/>
        <w:spacing w:after="0" w:line="360" w:lineRule="auto"/>
        <w:ind w:left="360"/>
        <w:jc w:val="both"/>
        <w:rPr>
          <w:rFonts w:asciiTheme="majorHAnsi" w:hAnsiTheme="majorHAnsi" w:cstheme="majorHAnsi"/>
          <w:b/>
          <w:bCs/>
        </w:rPr>
      </w:pPr>
      <w:r>
        <w:rPr>
          <w:rFonts w:asciiTheme="majorHAnsi" w:hAnsiTheme="majorHAnsi" w:cstheme="majorHAnsi"/>
          <w:b/>
          <w:bCs/>
        </w:rPr>
        <w:lastRenderedPageBreak/>
        <w:t>To be read in connection with the following documents</w:t>
      </w:r>
    </w:p>
    <w:p w14:paraId="05A42751" w14:textId="77777777" w:rsidR="004E4E60" w:rsidRDefault="004E4E60" w:rsidP="004E4E60">
      <w:pPr>
        <w:pStyle w:val="ListParagraph"/>
        <w:numPr>
          <w:ilvl w:val="0"/>
          <w:numId w:val="11"/>
        </w:numPr>
        <w:spacing w:after="0" w:line="360" w:lineRule="auto"/>
        <w:jc w:val="both"/>
        <w:rPr>
          <w:rFonts w:asciiTheme="majorHAnsi" w:hAnsiTheme="majorHAnsi" w:cstheme="majorHAnsi"/>
          <w:sz w:val="20"/>
          <w:szCs w:val="20"/>
        </w:rPr>
      </w:pPr>
      <w:r w:rsidRPr="00B13EC1">
        <w:rPr>
          <w:rFonts w:asciiTheme="majorHAnsi" w:hAnsiTheme="majorHAnsi" w:cstheme="majorHAnsi"/>
          <w:sz w:val="20"/>
          <w:szCs w:val="20"/>
        </w:rPr>
        <w:t xml:space="preserve">Drawings </w:t>
      </w:r>
    </w:p>
    <w:p w14:paraId="412D741A"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bookmarkStart w:id="1" w:name="_Hlk64358061"/>
      <w:r w:rsidRPr="00463628">
        <w:rPr>
          <w:rFonts w:asciiTheme="majorHAnsi" w:hAnsiTheme="majorHAnsi" w:cstheme="majorHAnsi"/>
          <w:sz w:val="20"/>
          <w:szCs w:val="20"/>
        </w:rPr>
        <w:t>T01.A1L - As Existing</w:t>
      </w:r>
    </w:p>
    <w:p w14:paraId="07CBDA26"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T02.A3L - North Block - As Proposed</w:t>
      </w:r>
    </w:p>
    <w:p w14:paraId="327C88F8"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T04.A3L - Strip Out</w:t>
      </w:r>
    </w:p>
    <w:p w14:paraId="6E9F6F87"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 xml:space="preserve">T05.A1L </w:t>
      </w:r>
      <w:r>
        <w:rPr>
          <w:rFonts w:asciiTheme="majorHAnsi" w:hAnsiTheme="majorHAnsi" w:cstheme="majorHAnsi"/>
          <w:sz w:val="20"/>
          <w:szCs w:val="20"/>
        </w:rPr>
        <w:t>–</w:t>
      </w:r>
      <w:r w:rsidRPr="00463628">
        <w:rPr>
          <w:rFonts w:asciiTheme="majorHAnsi" w:hAnsiTheme="majorHAnsi" w:cstheme="majorHAnsi"/>
          <w:sz w:val="20"/>
          <w:szCs w:val="20"/>
        </w:rPr>
        <w:t xml:space="preserve"> Elevations</w:t>
      </w:r>
    </w:p>
    <w:p w14:paraId="75867B49"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T06.A3L Site Location Plan</w:t>
      </w:r>
    </w:p>
    <w:p w14:paraId="4334996E"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T07.A3L Building Identification</w:t>
      </w:r>
    </w:p>
    <w:p w14:paraId="53EED8D1"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T08.A3L - As proposed</w:t>
      </w:r>
      <w:r>
        <w:rPr>
          <w:rFonts w:asciiTheme="majorHAnsi" w:hAnsiTheme="majorHAnsi" w:cstheme="majorHAnsi"/>
          <w:sz w:val="20"/>
          <w:szCs w:val="20"/>
        </w:rPr>
        <w:t xml:space="preserve"> (2)</w:t>
      </w:r>
    </w:p>
    <w:p w14:paraId="0D00AB30"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sidRPr="00463628">
        <w:rPr>
          <w:rFonts w:asciiTheme="majorHAnsi" w:hAnsiTheme="majorHAnsi" w:cstheme="majorHAnsi"/>
          <w:sz w:val="20"/>
          <w:szCs w:val="20"/>
        </w:rPr>
        <w:t>T09.A3L - Strip Out Sections</w:t>
      </w:r>
    </w:p>
    <w:p w14:paraId="6DB3FB12"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T10.A3L – As proposed Sections</w:t>
      </w:r>
    </w:p>
    <w:p w14:paraId="2CB3C8F1"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T11.A3L – As existing Ceiling Plan</w:t>
      </w:r>
    </w:p>
    <w:p w14:paraId="08309282"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T12.A3L – As Proposed Ceiling Plan</w:t>
      </w:r>
    </w:p>
    <w:p w14:paraId="4A71273E" w14:textId="77777777" w:rsidR="009C594A" w:rsidRDefault="009C594A" w:rsidP="009C594A">
      <w:pPr>
        <w:pStyle w:val="ListParagraph"/>
        <w:numPr>
          <w:ilvl w:val="1"/>
          <w:numId w:val="11"/>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T13.A3L – As proposed Ceiling Plan Sections</w:t>
      </w:r>
    </w:p>
    <w:p w14:paraId="71FB6131" w14:textId="77777777" w:rsidR="009C594A" w:rsidRPr="00463628" w:rsidRDefault="009C594A" w:rsidP="009C594A">
      <w:pPr>
        <w:pStyle w:val="ListParagraph"/>
        <w:numPr>
          <w:ilvl w:val="1"/>
          <w:numId w:val="11"/>
        </w:numPr>
        <w:spacing w:after="0" w:line="360" w:lineRule="auto"/>
        <w:jc w:val="both"/>
        <w:rPr>
          <w:rFonts w:asciiTheme="majorHAnsi" w:hAnsiTheme="majorHAnsi" w:cstheme="majorHAnsi"/>
          <w:sz w:val="20"/>
          <w:szCs w:val="20"/>
        </w:rPr>
      </w:pPr>
      <w:r>
        <w:rPr>
          <w:rFonts w:asciiTheme="majorHAnsi" w:hAnsiTheme="majorHAnsi" w:cstheme="majorHAnsi"/>
          <w:sz w:val="20"/>
          <w:szCs w:val="20"/>
        </w:rPr>
        <w:t>T14.A3L – Waste disposal plan</w:t>
      </w:r>
    </w:p>
    <w:bookmarkEnd w:id="1"/>
    <w:p w14:paraId="53CC95AD" w14:textId="77777777" w:rsidR="009C594A" w:rsidRDefault="009C594A" w:rsidP="009C594A">
      <w:pPr>
        <w:pStyle w:val="ListParagraph"/>
        <w:numPr>
          <w:ilvl w:val="0"/>
          <w:numId w:val="11"/>
        </w:numPr>
        <w:spacing w:after="0" w:line="360" w:lineRule="auto"/>
        <w:jc w:val="both"/>
        <w:rPr>
          <w:rFonts w:asciiTheme="majorHAnsi" w:hAnsiTheme="majorHAnsi" w:cstheme="majorHAnsi"/>
          <w:sz w:val="20"/>
          <w:szCs w:val="20"/>
        </w:rPr>
      </w:pPr>
      <w:proofErr w:type="gramStart"/>
      <w:r w:rsidRPr="00B13EC1">
        <w:rPr>
          <w:rFonts w:asciiTheme="majorHAnsi" w:hAnsiTheme="majorHAnsi" w:cstheme="majorHAnsi"/>
          <w:sz w:val="20"/>
          <w:szCs w:val="20"/>
        </w:rPr>
        <w:t>13102020  MATERIALS</w:t>
      </w:r>
      <w:proofErr w:type="gramEnd"/>
      <w:r w:rsidRPr="00B13EC1">
        <w:rPr>
          <w:rFonts w:asciiTheme="majorHAnsi" w:hAnsiTheme="majorHAnsi" w:cstheme="majorHAnsi"/>
          <w:sz w:val="20"/>
          <w:szCs w:val="20"/>
        </w:rPr>
        <w:t xml:space="preserve"> STATEMENT Chatham Mill Manchester </w:t>
      </w:r>
      <w:r>
        <w:rPr>
          <w:rFonts w:asciiTheme="majorHAnsi" w:hAnsiTheme="majorHAnsi" w:cstheme="majorHAnsi"/>
          <w:sz w:val="20"/>
          <w:szCs w:val="20"/>
        </w:rPr>
        <w:t>(</w:t>
      </w:r>
      <w:r w:rsidRPr="00B13EC1">
        <w:rPr>
          <w:rFonts w:asciiTheme="majorHAnsi" w:hAnsiTheme="majorHAnsi" w:cstheme="majorHAnsi"/>
          <w:sz w:val="20"/>
          <w:szCs w:val="20"/>
        </w:rPr>
        <w:t>SPC10029)</w:t>
      </w:r>
    </w:p>
    <w:p w14:paraId="6A96F7DE" w14:textId="77777777" w:rsidR="009C594A" w:rsidRDefault="009C594A" w:rsidP="009C594A">
      <w:pPr>
        <w:pStyle w:val="ListParagraph"/>
        <w:numPr>
          <w:ilvl w:val="0"/>
          <w:numId w:val="11"/>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 xml:space="preserve">13102020  </w:t>
      </w:r>
      <w:r>
        <w:rPr>
          <w:rFonts w:asciiTheme="majorHAnsi" w:hAnsiTheme="majorHAnsi" w:cstheme="majorHAnsi"/>
          <w:sz w:val="20"/>
          <w:szCs w:val="20"/>
        </w:rPr>
        <w:t>DESIGN</w:t>
      </w:r>
      <w:proofErr w:type="gramEnd"/>
      <w:r w:rsidRPr="00463628">
        <w:rPr>
          <w:rFonts w:asciiTheme="majorHAnsi" w:hAnsiTheme="majorHAnsi" w:cstheme="majorHAnsi"/>
          <w:sz w:val="20"/>
          <w:szCs w:val="20"/>
        </w:rPr>
        <w:t xml:space="preserve"> STATEMENT (</w:t>
      </w:r>
      <w:r>
        <w:rPr>
          <w:rFonts w:asciiTheme="majorHAnsi" w:hAnsiTheme="majorHAnsi" w:cstheme="majorHAnsi"/>
          <w:sz w:val="20"/>
          <w:szCs w:val="20"/>
        </w:rPr>
        <w:t>v3</w:t>
      </w:r>
      <w:r w:rsidRPr="00463628">
        <w:rPr>
          <w:rFonts w:asciiTheme="majorHAnsi" w:hAnsiTheme="majorHAnsi" w:cstheme="majorHAnsi"/>
          <w:sz w:val="20"/>
          <w:szCs w:val="20"/>
        </w:rPr>
        <w:t>)  Chatham Mill Manchester  SPC10029</w:t>
      </w:r>
    </w:p>
    <w:p w14:paraId="3CB000AD" w14:textId="77777777" w:rsidR="009C594A" w:rsidRDefault="009C594A" w:rsidP="009C594A">
      <w:pPr>
        <w:pStyle w:val="ListParagraph"/>
        <w:numPr>
          <w:ilvl w:val="0"/>
          <w:numId w:val="11"/>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PLANNING</w:t>
      </w:r>
      <w:proofErr w:type="gramEnd"/>
      <w:r w:rsidRPr="00463628">
        <w:rPr>
          <w:rFonts w:asciiTheme="majorHAnsi" w:hAnsiTheme="majorHAnsi" w:cstheme="majorHAnsi"/>
          <w:sz w:val="20"/>
          <w:szCs w:val="20"/>
        </w:rPr>
        <w:t xml:space="preserve"> STATEMENT (v</w:t>
      </w:r>
      <w:r>
        <w:rPr>
          <w:rFonts w:asciiTheme="majorHAnsi" w:hAnsiTheme="majorHAnsi" w:cstheme="majorHAnsi"/>
          <w:sz w:val="20"/>
          <w:szCs w:val="20"/>
        </w:rPr>
        <w:t>3</w:t>
      </w:r>
      <w:r w:rsidRPr="00463628">
        <w:rPr>
          <w:rFonts w:asciiTheme="majorHAnsi" w:hAnsiTheme="majorHAnsi" w:cstheme="majorHAnsi"/>
          <w:sz w:val="20"/>
          <w:szCs w:val="20"/>
        </w:rPr>
        <w:t>) Chatham Mill Manchester SPC10029</w:t>
      </w:r>
    </w:p>
    <w:p w14:paraId="4716BE72" w14:textId="77777777" w:rsidR="009C594A" w:rsidRDefault="009C594A" w:rsidP="009C594A">
      <w:pPr>
        <w:pStyle w:val="ListParagraph"/>
        <w:numPr>
          <w:ilvl w:val="0"/>
          <w:numId w:val="11"/>
        </w:numPr>
        <w:spacing w:after="0" w:line="360" w:lineRule="auto"/>
        <w:jc w:val="both"/>
        <w:rPr>
          <w:rFonts w:asciiTheme="majorHAnsi" w:hAnsiTheme="majorHAnsi" w:cstheme="majorHAnsi"/>
          <w:sz w:val="20"/>
          <w:szCs w:val="20"/>
        </w:rPr>
      </w:pPr>
      <w:proofErr w:type="gramStart"/>
      <w:r w:rsidRPr="00463628">
        <w:rPr>
          <w:rFonts w:asciiTheme="majorHAnsi" w:hAnsiTheme="majorHAnsi" w:cstheme="majorHAnsi"/>
          <w:sz w:val="20"/>
          <w:szCs w:val="20"/>
        </w:rPr>
        <w:t>13102020  WASTE</w:t>
      </w:r>
      <w:proofErr w:type="gramEnd"/>
      <w:r w:rsidRPr="00463628">
        <w:rPr>
          <w:rFonts w:asciiTheme="majorHAnsi" w:hAnsiTheme="majorHAnsi" w:cstheme="majorHAnsi"/>
          <w:sz w:val="20"/>
          <w:szCs w:val="20"/>
        </w:rPr>
        <w:t xml:space="preserve"> STRATEGY   Chatham Mill Manchester  SPC10029</w:t>
      </w:r>
    </w:p>
    <w:p w14:paraId="4E94EDD6" w14:textId="77777777" w:rsidR="009C594A" w:rsidRPr="00B13EC1" w:rsidRDefault="009C594A" w:rsidP="009C594A">
      <w:pPr>
        <w:pStyle w:val="ListParagraph"/>
        <w:numPr>
          <w:ilvl w:val="0"/>
          <w:numId w:val="11"/>
        </w:numPr>
        <w:spacing w:after="0" w:line="360" w:lineRule="auto"/>
        <w:jc w:val="both"/>
        <w:rPr>
          <w:rFonts w:asciiTheme="majorHAnsi" w:hAnsiTheme="majorHAnsi" w:cstheme="majorHAnsi"/>
          <w:sz w:val="20"/>
          <w:szCs w:val="20"/>
        </w:rPr>
      </w:pPr>
      <w:proofErr w:type="spellStart"/>
      <w:r w:rsidRPr="00463628">
        <w:rPr>
          <w:rFonts w:asciiTheme="majorHAnsi" w:hAnsiTheme="majorHAnsi" w:cstheme="majorHAnsi"/>
          <w:sz w:val="20"/>
          <w:szCs w:val="20"/>
        </w:rPr>
        <w:t>xpelair</w:t>
      </w:r>
      <w:proofErr w:type="spellEnd"/>
      <w:r w:rsidRPr="00463628">
        <w:rPr>
          <w:rFonts w:asciiTheme="majorHAnsi" w:hAnsiTheme="majorHAnsi" w:cstheme="majorHAnsi"/>
          <w:sz w:val="20"/>
          <w:szCs w:val="20"/>
        </w:rPr>
        <w:t>-ventilation-guide</w:t>
      </w:r>
    </w:p>
    <w:p w14:paraId="715ACE29" w14:textId="77777777" w:rsidR="004E4E60" w:rsidRDefault="004E4E60" w:rsidP="004E4E60">
      <w:pPr>
        <w:pStyle w:val="ListParagraph"/>
        <w:spacing w:after="0" w:line="360" w:lineRule="auto"/>
        <w:ind w:left="360"/>
        <w:jc w:val="both"/>
        <w:rPr>
          <w:rFonts w:asciiTheme="majorHAnsi" w:hAnsiTheme="majorHAnsi" w:cstheme="majorHAnsi"/>
          <w:b/>
          <w:bCs/>
        </w:rPr>
      </w:pPr>
    </w:p>
    <w:p w14:paraId="6D265342" w14:textId="59356B1B" w:rsidR="00DC147E" w:rsidRPr="001665C6" w:rsidRDefault="00D345DD" w:rsidP="00D345DD">
      <w:pPr>
        <w:pStyle w:val="ListParagraph"/>
        <w:numPr>
          <w:ilvl w:val="0"/>
          <w:numId w:val="2"/>
        </w:numPr>
        <w:spacing w:after="0" w:line="360" w:lineRule="auto"/>
        <w:ind w:left="360"/>
        <w:jc w:val="both"/>
        <w:rPr>
          <w:rFonts w:asciiTheme="majorHAnsi" w:hAnsiTheme="majorHAnsi" w:cstheme="majorHAnsi"/>
          <w:b/>
          <w:bCs/>
        </w:rPr>
      </w:pPr>
      <w:r w:rsidRPr="001665C6">
        <w:rPr>
          <w:rFonts w:asciiTheme="majorHAnsi" w:hAnsiTheme="majorHAnsi" w:cstheme="majorHAnsi"/>
          <w:b/>
          <w:bCs/>
        </w:rPr>
        <w:t>INTRODUCTION</w:t>
      </w:r>
    </w:p>
    <w:p w14:paraId="7AB02990" w14:textId="1DD83C47" w:rsidR="00DC147E" w:rsidRDefault="00DC147E" w:rsidP="00D345DD">
      <w:pPr>
        <w:spacing w:after="0" w:line="360" w:lineRule="auto"/>
        <w:jc w:val="both"/>
        <w:rPr>
          <w:rFonts w:asciiTheme="majorHAnsi" w:hAnsiTheme="majorHAnsi" w:cstheme="majorHAnsi"/>
        </w:rPr>
      </w:pPr>
    </w:p>
    <w:p w14:paraId="0B8D4045" w14:textId="42D44372" w:rsidR="00DC147E" w:rsidRDefault="00DC147E" w:rsidP="00D345DD">
      <w:pPr>
        <w:spacing w:after="0" w:line="360" w:lineRule="auto"/>
        <w:ind w:left="360"/>
        <w:jc w:val="both"/>
        <w:rPr>
          <w:rFonts w:asciiTheme="majorHAnsi" w:hAnsiTheme="majorHAnsi" w:cstheme="majorHAnsi"/>
        </w:rPr>
      </w:pPr>
      <w:r>
        <w:rPr>
          <w:rFonts w:asciiTheme="majorHAnsi" w:hAnsiTheme="majorHAnsi" w:cstheme="majorHAnsi"/>
        </w:rPr>
        <w:t>This Planning Statement has been prepared on behalf of Daniel Jones.  T</w:t>
      </w:r>
      <w:r w:rsidR="001665C6">
        <w:rPr>
          <w:rFonts w:asciiTheme="majorHAnsi" w:hAnsiTheme="majorHAnsi" w:cstheme="majorHAnsi"/>
        </w:rPr>
        <w:t>h</w:t>
      </w:r>
      <w:r>
        <w:rPr>
          <w:rFonts w:asciiTheme="majorHAnsi" w:hAnsiTheme="majorHAnsi" w:cstheme="majorHAnsi"/>
        </w:rPr>
        <w:t>e purpose of the statement is to assist Manchester City Council (MCC) in its consideration of a planning application for:</w:t>
      </w:r>
    </w:p>
    <w:p w14:paraId="65CF4F30" w14:textId="5D1DE038" w:rsidR="00DC147E" w:rsidRDefault="00DC147E" w:rsidP="00D345DD">
      <w:pPr>
        <w:spacing w:after="0" w:line="360" w:lineRule="auto"/>
        <w:jc w:val="both"/>
        <w:rPr>
          <w:rFonts w:asciiTheme="majorHAnsi" w:hAnsiTheme="majorHAnsi" w:cstheme="majorHAnsi"/>
        </w:rPr>
      </w:pPr>
    </w:p>
    <w:p w14:paraId="5E2FA0E1" w14:textId="502E144C"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i/>
          <w:iCs/>
        </w:rPr>
        <w:t xml:space="preserve">“Change of Use of the ground floor </w:t>
      </w:r>
      <w:r w:rsidR="00175531">
        <w:rPr>
          <w:rFonts w:asciiTheme="majorHAnsi" w:hAnsiTheme="majorHAnsi" w:cstheme="majorHAnsi"/>
          <w:i/>
          <w:iCs/>
        </w:rPr>
        <w:t xml:space="preserve">of the north block </w:t>
      </w:r>
      <w:r>
        <w:rPr>
          <w:rFonts w:asciiTheme="majorHAnsi" w:hAnsiTheme="majorHAnsi" w:cstheme="majorHAnsi"/>
          <w:i/>
          <w:iCs/>
        </w:rPr>
        <w:t>Use Class B8 (Storage and Distribution) use to Use Class B1 (Office) use together with associated alterations”.</w:t>
      </w:r>
    </w:p>
    <w:p w14:paraId="5E8D270A" w14:textId="681F80E0" w:rsidR="00DC147E" w:rsidRDefault="00DC147E" w:rsidP="00D345DD">
      <w:pPr>
        <w:spacing w:after="0" w:line="480" w:lineRule="auto"/>
        <w:jc w:val="both"/>
        <w:rPr>
          <w:rFonts w:asciiTheme="majorHAnsi" w:hAnsiTheme="majorHAnsi" w:cstheme="majorHAnsi"/>
        </w:rPr>
      </w:pPr>
    </w:p>
    <w:p w14:paraId="1B9FEDD7" w14:textId="7204D78B"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rPr>
        <w:t>And a listed building consent application for:</w:t>
      </w:r>
    </w:p>
    <w:p w14:paraId="3ECDF4F2" w14:textId="7E3AAEB8" w:rsidR="00DC147E" w:rsidRDefault="00DC147E" w:rsidP="00D345DD">
      <w:pPr>
        <w:spacing w:after="0" w:line="480" w:lineRule="auto"/>
        <w:jc w:val="both"/>
        <w:rPr>
          <w:rFonts w:asciiTheme="majorHAnsi" w:hAnsiTheme="majorHAnsi" w:cstheme="majorHAnsi"/>
        </w:rPr>
      </w:pPr>
    </w:p>
    <w:p w14:paraId="2C4DBBA3" w14:textId="36DE7382"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i/>
          <w:iCs/>
        </w:rPr>
        <w:lastRenderedPageBreak/>
        <w:t>“Internal and external alte</w:t>
      </w:r>
      <w:r w:rsidR="001665C6">
        <w:rPr>
          <w:rFonts w:asciiTheme="majorHAnsi" w:hAnsiTheme="majorHAnsi" w:cstheme="majorHAnsi"/>
          <w:i/>
          <w:iCs/>
        </w:rPr>
        <w:t>r</w:t>
      </w:r>
      <w:r>
        <w:rPr>
          <w:rFonts w:asciiTheme="majorHAnsi" w:hAnsiTheme="majorHAnsi" w:cstheme="majorHAnsi"/>
          <w:i/>
          <w:iCs/>
        </w:rPr>
        <w:t>at</w:t>
      </w:r>
      <w:r w:rsidR="001665C6">
        <w:rPr>
          <w:rFonts w:asciiTheme="majorHAnsi" w:hAnsiTheme="majorHAnsi" w:cstheme="majorHAnsi"/>
          <w:i/>
          <w:iCs/>
        </w:rPr>
        <w:t>io</w:t>
      </w:r>
      <w:r>
        <w:rPr>
          <w:rFonts w:asciiTheme="majorHAnsi" w:hAnsiTheme="majorHAnsi" w:cstheme="majorHAnsi"/>
          <w:i/>
          <w:iCs/>
        </w:rPr>
        <w:t xml:space="preserve">ns associated with the </w:t>
      </w:r>
      <w:r w:rsidR="00671C3F">
        <w:rPr>
          <w:rFonts w:asciiTheme="majorHAnsi" w:hAnsiTheme="majorHAnsi" w:cstheme="majorHAnsi"/>
          <w:i/>
          <w:iCs/>
        </w:rPr>
        <w:t>refurbishment</w:t>
      </w:r>
      <w:r>
        <w:rPr>
          <w:rFonts w:asciiTheme="majorHAnsi" w:hAnsiTheme="majorHAnsi" w:cstheme="majorHAnsi"/>
          <w:i/>
          <w:iCs/>
        </w:rPr>
        <w:t xml:space="preserve"> of ground floor </w:t>
      </w:r>
      <w:r w:rsidR="00175531">
        <w:rPr>
          <w:rFonts w:asciiTheme="majorHAnsi" w:hAnsiTheme="majorHAnsi" w:cstheme="majorHAnsi"/>
          <w:i/>
          <w:iCs/>
        </w:rPr>
        <w:t xml:space="preserve">of the north block </w:t>
      </w:r>
      <w:r>
        <w:rPr>
          <w:rFonts w:asciiTheme="majorHAnsi" w:hAnsiTheme="majorHAnsi" w:cstheme="majorHAnsi"/>
          <w:i/>
          <w:iCs/>
        </w:rPr>
        <w:t>to facilitate the change of use form use Cla</w:t>
      </w:r>
      <w:r w:rsidR="001665C6">
        <w:rPr>
          <w:rFonts w:asciiTheme="majorHAnsi" w:hAnsiTheme="majorHAnsi" w:cstheme="majorHAnsi"/>
          <w:i/>
          <w:iCs/>
        </w:rPr>
        <w:t>s</w:t>
      </w:r>
      <w:r>
        <w:rPr>
          <w:rFonts w:asciiTheme="majorHAnsi" w:hAnsiTheme="majorHAnsi" w:cstheme="majorHAnsi"/>
          <w:i/>
          <w:iCs/>
        </w:rPr>
        <w:t>s B8 (storage and distribution) use to use Class B1 (office).</w:t>
      </w:r>
    </w:p>
    <w:p w14:paraId="492DBAC5" w14:textId="7A62E7E3" w:rsidR="00DC147E" w:rsidRDefault="00DC147E" w:rsidP="00D345DD">
      <w:pPr>
        <w:spacing w:after="0" w:line="480" w:lineRule="auto"/>
        <w:jc w:val="both"/>
        <w:rPr>
          <w:rFonts w:asciiTheme="majorHAnsi" w:hAnsiTheme="majorHAnsi" w:cstheme="majorHAnsi"/>
        </w:rPr>
      </w:pPr>
    </w:p>
    <w:p w14:paraId="3F66E4E1" w14:textId="1FC10CF6"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rPr>
        <w:t xml:space="preserve">Having regard to the requirements of Section 70 (2) of the 1990 Act and Section 38 (6) of the 2004 Act, this statement considers the compliance of the proposed development with the development plan and relevant national policy.  It also considers whether there are other material </w:t>
      </w:r>
      <w:r w:rsidR="00671C3F">
        <w:rPr>
          <w:rFonts w:asciiTheme="majorHAnsi" w:hAnsiTheme="majorHAnsi" w:cstheme="majorHAnsi"/>
        </w:rPr>
        <w:t>considerations</w:t>
      </w:r>
      <w:r>
        <w:rPr>
          <w:rFonts w:asciiTheme="majorHAnsi" w:hAnsiTheme="majorHAnsi" w:cstheme="majorHAnsi"/>
        </w:rPr>
        <w:t xml:space="preserve"> relevant to the determination of the applications.</w:t>
      </w:r>
    </w:p>
    <w:p w14:paraId="29E5E888" w14:textId="74167CA6" w:rsidR="00DC147E" w:rsidRDefault="00DC147E" w:rsidP="00D345DD">
      <w:pPr>
        <w:spacing w:after="0" w:line="480" w:lineRule="auto"/>
        <w:jc w:val="both"/>
        <w:rPr>
          <w:rFonts w:asciiTheme="majorHAnsi" w:hAnsiTheme="majorHAnsi" w:cstheme="majorHAnsi"/>
        </w:rPr>
      </w:pPr>
    </w:p>
    <w:p w14:paraId="1DB8E4F1" w14:textId="4223B1FB"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rPr>
        <w:t>In addition to this Planning Statement, the application is accompanied by the following:</w:t>
      </w:r>
    </w:p>
    <w:p w14:paraId="6E6FB363" w14:textId="4E41C890" w:rsidR="00DC147E" w:rsidRDefault="00DC147E" w:rsidP="00D345DD">
      <w:pPr>
        <w:spacing w:after="0" w:line="480" w:lineRule="auto"/>
        <w:jc w:val="both"/>
        <w:rPr>
          <w:rFonts w:asciiTheme="majorHAnsi" w:hAnsiTheme="majorHAnsi" w:cstheme="majorHAnsi"/>
        </w:rPr>
      </w:pPr>
    </w:p>
    <w:p w14:paraId="4CB80FDB" w14:textId="0F02182C" w:rsidR="00DC147E" w:rsidRDefault="00DC147E" w:rsidP="00D345DD">
      <w:pPr>
        <w:pStyle w:val="ListParagraph"/>
        <w:numPr>
          <w:ilvl w:val="0"/>
          <w:numId w:val="3"/>
        </w:numPr>
        <w:spacing w:after="0" w:line="480" w:lineRule="auto"/>
        <w:jc w:val="both"/>
        <w:rPr>
          <w:rFonts w:asciiTheme="majorHAnsi" w:hAnsiTheme="majorHAnsi" w:cstheme="majorHAnsi"/>
        </w:rPr>
      </w:pPr>
      <w:r>
        <w:rPr>
          <w:rFonts w:asciiTheme="majorHAnsi" w:hAnsiTheme="majorHAnsi" w:cstheme="majorHAnsi"/>
        </w:rPr>
        <w:t>Design and Access Statement;</w:t>
      </w:r>
    </w:p>
    <w:p w14:paraId="6905731A" w14:textId="77777777" w:rsidR="007C13AF" w:rsidRDefault="00DC147E" w:rsidP="00D345DD">
      <w:pPr>
        <w:pStyle w:val="ListParagraph"/>
        <w:numPr>
          <w:ilvl w:val="0"/>
          <w:numId w:val="3"/>
        </w:numPr>
        <w:spacing w:after="0" w:line="480" w:lineRule="auto"/>
        <w:jc w:val="both"/>
        <w:rPr>
          <w:rFonts w:asciiTheme="majorHAnsi" w:hAnsiTheme="majorHAnsi" w:cstheme="majorHAnsi"/>
        </w:rPr>
      </w:pPr>
      <w:r w:rsidRPr="00DC147E">
        <w:rPr>
          <w:rFonts w:asciiTheme="majorHAnsi" w:hAnsiTheme="majorHAnsi" w:cstheme="majorHAnsi"/>
        </w:rPr>
        <w:t xml:space="preserve">Heritage Statement </w:t>
      </w:r>
      <w:r>
        <w:rPr>
          <w:rFonts w:asciiTheme="majorHAnsi" w:hAnsiTheme="majorHAnsi" w:cstheme="majorHAnsi"/>
        </w:rPr>
        <w:t>prepared;</w:t>
      </w:r>
    </w:p>
    <w:p w14:paraId="108FFFB3" w14:textId="77777777" w:rsidR="007C13AF" w:rsidRDefault="007C13AF" w:rsidP="00D345DD">
      <w:pPr>
        <w:pStyle w:val="ListParagraph"/>
        <w:numPr>
          <w:ilvl w:val="0"/>
          <w:numId w:val="3"/>
        </w:numPr>
        <w:spacing w:after="0" w:line="480" w:lineRule="auto"/>
        <w:jc w:val="both"/>
        <w:rPr>
          <w:rFonts w:asciiTheme="majorHAnsi" w:hAnsiTheme="majorHAnsi" w:cstheme="majorHAnsi"/>
        </w:rPr>
      </w:pPr>
      <w:r>
        <w:rPr>
          <w:rFonts w:asciiTheme="majorHAnsi" w:hAnsiTheme="majorHAnsi" w:cstheme="majorHAnsi"/>
        </w:rPr>
        <w:t>Photographic Schedule</w:t>
      </w:r>
    </w:p>
    <w:p w14:paraId="31C7FC9B" w14:textId="77777777" w:rsidR="007C13AF" w:rsidRDefault="007C13AF" w:rsidP="00D345DD">
      <w:pPr>
        <w:pStyle w:val="ListParagraph"/>
        <w:numPr>
          <w:ilvl w:val="0"/>
          <w:numId w:val="3"/>
        </w:numPr>
        <w:spacing w:after="0" w:line="480" w:lineRule="auto"/>
        <w:jc w:val="both"/>
        <w:rPr>
          <w:rFonts w:asciiTheme="majorHAnsi" w:hAnsiTheme="majorHAnsi" w:cstheme="majorHAnsi"/>
        </w:rPr>
      </w:pPr>
      <w:r>
        <w:rPr>
          <w:rFonts w:asciiTheme="majorHAnsi" w:hAnsiTheme="majorHAnsi" w:cstheme="majorHAnsi"/>
        </w:rPr>
        <w:t>Proposed materials list</w:t>
      </w:r>
    </w:p>
    <w:p w14:paraId="12E7C8AB" w14:textId="77B4E399" w:rsidR="00DC147E" w:rsidRDefault="007C13AF" w:rsidP="00D345DD">
      <w:pPr>
        <w:pStyle w:val="ListParagraph"/>
        <w:numPr>
          <w:ilvl w:val="0"/>
          <w:numId w:val="3"/>
        </w:numPr>
        <w:spacing w:after="0" w:line="480" w:lineRule="auto"/>
        <w:jc w:val="both"/>
        <w:rPr>
          <w:rFonts w:asciiTheme="majorHAnsi" w:hAnsiTheme="majorHAnsi" w:cstheme="majorHAnsi"/>
        </w:rPr>
      </w:pPr>
      <w:r>
        <w:rPr>
          <w:rFonts w:asciiTheme="majorHAnsi" w:hAnsiTheme="majorHAnsi" w:cstheme="majorHAnsi"/>
        </w:rPr>
        <w:t>Relevant Drawings and plans</w:t>
      </w:r>
      <w:r w:rsidR="00DC147E">
        <w:rPr>
          <w:rFonts w:asciiTheme="majorHAnsi" w:hAnsiTheme="majorHAnsi" w:cstheme="majorHAnsi"/>
        </w:rPr>
        <w:t xml:space="preserve"> </w:t>
      </w:r>
    </w:p>
    <w:p w14:paraId="15CAA1AB" w14:textId="77777777" w:rsidR="00DC147E" w:rsidRDefault="00DC147E" w:rsidP="00D345DD">
      <w:pPr>
        <w:spacing w:after="0" w:line="480" w:lineRule="auto"/>
        <w:jc w:val="both"/>
        <w:rPr>
          <w:rFonts w:asciiTheme="majorHAnsi" w:hAnsiTheme="majorHAnsi" w:cstheme="majorHAnsi"/>
        </w:rPr>
      </w:pPr>
    </w:p>
    <w:p w14:paraId="4063216C" w14:textId="30F9779D" w:rsidR="00DC147E" w:rsidRPr="001665C6" w:rsidRDefault="00DC147E" w:rsidP="007C13AF">
      <w:pPr>
        <w:ind w:firstLine="360"/>
        <w:jc w:val="both"/>
        <w:rPr>
          <w:rFonts w:asciiTheme="majorHAnsi" w:hAnsiTheme="majorHAnsi" w:cstheme="majorHAnsi"/>
          <w:b/>
          <w:bCs/>
        </w:rPr>
      </w:pPr>
      <w:r w:rsidRPr="001665C6">
        <w:rPr>
          <w:rFonts w:asciiTheme="majorHAnsi" w:hAnsiTheme="majorHAnsi" w:cstheme="majorHAnsi"/>
          <w:b/>
          <w:bCs/>
        </w:rPr>
        <w:t>Structure of the Report</w:t>
      </w:r>
    </w:p>
    <w:p w14:paraId="00791FAB" w14:textId="432C99F8" w:rsidR="00DC147E" w:rsidRDefault="00DC147E" w:rsidP="00D345DD">
      <w:pPr>
        <w:spacing w:after="0" w:line="480" w:lineRule="auto"/>
        <w:jc w:val="both"/>
        <w:rPr>
          <w:rFonts w:asciiTheme="majorHAnsi" w:hAnsiTheme="majorHAnsi" w:cstheme="majorHAnsi"/>
        </w:rPr>
      </w:pPr>
    </w:p>
    <w:p w14:paraId="351190CA" w14:textId="3A350DB2" w:rsidR="00DC147E" w:rsidRDefault="00DC147E" w:rsidP="007C13AF">
      <w:pPr>
        <w:spacing w:after="0" w:line="480" w:lineRule="auto"/>
        <w:ind w:left="360"/>
        <w:jc w:val="both"/>
        <w:rPr>
          <w:rFonts w:asciiTheme="majorHAnsi" w:hAnsiTheme="majorHAnsi" w:cstheme="majorHAnsi"/>
        </w:rPr>
      </w:pPr>
      <w:r>
        <w:rPr>
          <w:rFonts w:asciiTheme="majorHAnsi" w:hAnsiTheme="majorHAnsi" w:cstheme="majorHAnsi"/>
        </w:rPr>
        <w:t>The remainder of the report is structured as follows:</w:t>
      </w:r>
    </w:p>
    <w:p w14:paraId="205B3E02" w14:textId="77777777" w:rsidR="0071282D" w:rsidRDefault="0071282D" w:rsidP="007C13AF">
      <w:pPr>
        <w:spacing w:after="0" w:line="480" w:lineRule="auto"/>
        <w:ind w:left="360"/>
        <w:jc w:val="both"/>
        <w:rPr>
          <w:rFonts w:asciiTheme="majorHAnsi" w:hAnsiTheme="majorHAnsi" w:cstheme="majorHAnsi"/>
        </w:rPr>
      </w:pPr>
    </w:p>
    <w:p w14:paraId="7020AA26" w14:textId="7CE607ED" w:rsidR="00DC147E" w:rsidRDefault="00DC147E" w:rsidP="00D345DD">
      <w:pPr>
        <w:pStyle w:val="ListParagraph"/>
        <w:numPr>
          <w:ilvl w:val="0"/>
          <w:numId w:val="4"/>
        </w:numPr>
        <w:spacing w:after="0" w:line="480" w:lineRule="auto"/>
        <w:jc w:val="both"/>
        <w:rPr>
          <w:rFonts w:asciiTheme="majorHAnsi" w:hAnsiTheme="majorHAnsi" w:cstheme="majorHAnsi"/>
        </w:rPr>
      </w:pPr>
      <w:r>
        <w:rPr>
          <w:rFonts w:asciiTheme="majorHAnsi" w:hAnsiTheme="majorHAnsi" w:cstheme="majorHAnsi"/>
        </w:rPr>
        <w:t>Section 2 describes the site and the application proposals;</w:t>
      </w:r>
    </w:p>
    <w:p w14:paraId="1FCAFBF9" w14:textId="682562EF" w:rsidR="00DC147E" w:rsidRDefault="00DC147E" w:rsidP="00D345DD">
      <w:pPr>
        <w:pStyle w:val="ListParagraph"/>
        <w:numPr>
          <w:ilvl w:val="0"/>
          <w:numId w:val="4"/>
        </w:numPr>
        <w:spacing w:after="0" w:line="480" w:lineRule="auto"/>
        <w:jc w:val="both"/>
        <w:rPr>
          <w:rFonts w:asciiTheme="majorHAnsi" w:hAnsiTheme="majorHAnsi" w:cstheme="majorHAnsi"/>
        </w:rPr>
      </w:pPr>
      <w:r>
        <w:rPr>
          <w:rFonts w:asciiTheme="majorHAnsi" w:hAnsiTheme="majorHAnsi" w:cstheme="majorHAnsi"/>
        </w:rPr>
        <w:t>Section 3 outlines the relevant planning policy framework for the determination of the application;</w:t>
      </w:r>
    </w:p>
    <w:p w14:paraId="7D515B5D" w14:textId="53661E6D" w:rsidR="00DC147E" w:rsidRDefault="00DC147E" w:rsidP="00D345DD">
      <w:pPr>
        <w:pStyle w:val="ListParagraph"/>
        <w:numPr>
          <w:ilvl w:val="0"/>
          <w:numId w:val="4"/>
        </w:numPr>
        <w:spacing w:after="0" w:line="480" w:lineRule="auto"/>
        <w:jc w:val="both"/>
        <w:rPr>
          <w:rFonts w:asciiTheme="majorHAnsi" w:hAnsiTheme="majorHAnsi" w:cstheme="majorHAnsi"/>
        </w:rPr>
      </w:pPr>
      <w:r>
        <w:rPr>
          <w:rFonts w:asciiTheme="majorHAnsi" w:hAnsiTheme="majorHAnsi" w:cstheme="majorHAnsi"/>
        </w:rPr>
        <w:t xml:space="preserve">Section 4 assesses the proposed development against the key planning policy </w:t>
      </w:r>
      <w:r w:rsidR="001665C6">
        <w:rPr>
          <w:rFonts w:asciiTheme="majorHAnsi" w:hAnsiTheme="majorHAnsi" w:cstheme="majorHAnsi"/>
        </w:rPr>
        <w:t>c</w:t>
      </w:r>
      <w:r>
        <w:rPr>
          <w:rFonts w:asciiTheme="majorHAnsi" w:hAnsiTheme="majorHAnsi" w:cstheme="majorHAnsi"/>
        </w:rPr>
        <w:t>on</w:t>
      </w:r>
      <w:r w:rsidR="001665C6">
        <w:rPr>
          <w:rFonts w:asciiTheme="majorHAnsi" w:hAnsiTheme="majorHAnsi" w:cstheme="majorHAnsi"/>
        </w:rPr>
        <w:t>si</w:t>
      </w:r>
      <w:r>
        <w:rPr>
          <w:rFonts w:asciiTheme="majorHAnsi" w:hAnsiTheme="majorHAnsi" w:cstheme="majorHAnsi"/>
        </w:rPr>
        <w:t>derations; and,</w:t>
      </w:r>
    </w:p>
    <w:p w14:paraId="0263D22B" w14:textId="5DB9E59B" w:rsidR="00DC147E" w:rsidRDefault="00DC147E" w:rsidP="00D345DD">
      <w:pPr>
        <w:pStyle w:val="ListParagraph"/>
        <w:numPr>
          <w:ilvl w:val="0"/>
          <w:numId w:val="4"/>
        </w:numPr>
        <w:spacing w:after="0" w:line="480" w:lineRule="auto"/>
        <w:jc w:val="both"/>
        <w:rPr>
          <w:rFonts w:asciiTheme="majorHAnsi" w:hAnsiTheme="majorHAnsi" w:cstheme="majorHAnsi"/>
        </w:rPr>
      </w:pPr>
      <w:r>
        <w:rPr>
          <w:rFonts w:asciiTheme="majorHAnsi" w:hAnsiTheme="majorHAnsi" w:cstheme="majorHAnsi"/>
        </w:rPr>
        <w:lastRenderedPageBreak/>
        <w:t xml:space="preserve">Section 5 summarises the above and sets out the reasons why it is considered that the </w:t>
      </w:r>
      <w:r w:rsidR="00671C3F">
        <w:rPr>
          <w:rFonts w:asciiTheme="majorHAnsi" w:hAnsiTheme="majorHAnsi" w:cstheme="majorHAnsi"/>
        </w:rPr>
        <w:t>Council</w:t>
      </w:r>
      <w:r>
        <w:rPr>
          <w:rFonts w:asciiTheme="majorHAnsi" w:hAnsiTheme="majorHAnsi" w:cstheme="majorHAnsi"/>
        </w:rPr>
        <w:t xml:space="preserve"> is justified in </w:t>
      </w:r>
      <w:r w:rsidR="00671C3F">
        <w:rPr>
          <w:rFonts w:asciiTheme="majorHAnsi" w:hAnsiTheme="majorHAnsi" w:cstheme="majorHAnsi"/>
        </w:rPr>
        <w:t>granting</w:t>
      </w:r>
      <w:r>
        <w:rPr>
          <w:rFonts w:asciiTheme="majorHAnsi" w:hAnsiTheme="majorHAnsi" w:cstheme="majorHAnsi"/>
        </w:rPr>
        <w:t xml:space="preserve"> planning permission for the proposed development.</w:t>
      </w:r>
    </w:p>
    <w:p w14:paraId="674B0F6E" w14:textId="77777777" w:rsidR="00DC147E" w:rsidRDefault="00DC147E" w:rsidP="00D345DD">
      <w:pPr>
        <w:pStyle w:val="ListParagraph"/>
        <w:spacing w:after="0" w:line="480" w:lineRule="auto"/>
        <w:ind w:left="1080"/>
        <w:jc w:val="both"/>
        <w:rPr>
          <w:rFonts w:asciiTheme="majorHAnsi" w:hAnsiTheme="majorHAnsi" w:cstheme="majorHAnsi"/>
        </w:rPr>
      </w:pPr>
    </w:p>
    <w:p w14:paraId="0B93AF5B" w14:textId="299FC959" w:rsidR="00DC147E" w:rsidRPr="001665C6" w:rsidRDefault="00D345DD" w:rsidP="00D345DD">
      <w:pPr>
        <w:pStyle w:val="ListParagraph"/>
        <w:numPr>
          <w:ilvl w:val="0"/>
          <w:numId w:val="2"/>
        </w:numPr>
        <w:spacing w:after="0" w:line="480" w:lineRule="auto"/>
        <w:jc w:val="both"/>
        <w:rPr>
          <w:rFonts w:asciiTheme="majorHAnsi" w:hAnsiTheme="majorHAnsi" w:cstheme="majorHAnsi"/>
          <w:b/>
          <w:bCs/>
        </w:rPr>
      </w:pPr>
      <w:r w:rsidRPr="001665C6">
        <w:rPr>
          <w:rFonts w:asciiTheme="majorHAnsi" w:hAnsiTheme="majorHAnsi" w:cstheme="majorHAnsi"/>
          <w:b/>
          <w:bCs/>
        </w:rPr>
        <w:t>THE SITE AND PROPOSED DEVELOPMENT</w:t>
      </w:r>
    </w:p>
    <w:p w14:paraId="0A556E62" w14:textId="0A784D8B" w:rsidR="00DC147E" w:rsidRDefault="00DC147E" w:rsidP="00D345DD">
      <w:pPr>
        <w:pStyle w:val="ListParagraph"/>
        <w:spacing w:after="0" w:line="480" w:lineRule="auto"/>
        <w:jc w:val="both"/>
        <w:rPr>
          <w:rFonts w:asciiTheme="majorHAnsi" w:hAnsiTheme="majorHAnsi" w:cstheme="majorHAnsi"/>
        </w:rPr>
      </w:pPr>
    </w:p>
    <w:p w14:paraId="444379DB" w14:textId="0F1D176A" w:rsidR="00DC147E" w:rsidRDefault="00DC147E" w:rsidP="00D345DD">
      <w:pPr>
        <w:pStyle w:val="ListParagraph"/>
        <w:spacing w:after="0" w:line="480" w:lineRule="auto"/>
        <w:jc w:val="both"/>
        <w:rPr>
          <w:rFonts w:asciiTheme="majorHAnsi" w:hAnsiTheme="majorHAnsi" w:cstheme="majorHAnsi"/>
        </w:rPr>
      </w:pPr>
      <w:r>
        <w:rPr>
          <w:rFonts w:asciiTheme="majorHAnsi" w:hAnsiTheme="majorHAnsi" w:cstheme="majorHAnsi"/>
        </w:rPr>
        <w:t>Chatham Mill is located in the City Centre of Manchester</w:t>
      </w:r>
      <w:r w:rsidR="00104806">
        <w:rPr>
          <w:rFonts w:asciiTheme="majorHAnsi" w:hAnsiTheme="majorHAnsi" w:cstheme="majorHAnsi"/>
        </w:rPr>
        <w:t xml:space="preserve"> </w:t>
      </w:r>
      <w:r>
        <w:rPr>
          <w:rFonts w:asciiTheme="majorHAnsi" w:hAnsiTheme="majorHAnsi" w:cstheme="majorHAnsi"/>
        </w:rPr>
        <w:t>The main mill building is a 6 storey early nineteenth century former Cotton Spinning mill that occupies the majority of Chester Street, between Lower Ormond Street and Lower Chatham Street.</w:t>
      </w:r>
      <w:r w:rsidR="00104806" w:rsidRPr="00104806">
        <w:rPr>
          <w:rFonts w:asciiTheme="majorHAnsi" w:hAnsiTheme="majorHAnsi" w:cstheme="majorHAnsi"/>
        </w:rPr>
        <w:t xml:space="preserve"> </w:t>
      </w:r>
      <w:r w:rsidR="00104806" w:rsidRPr="00104806">
        <w:rPr>
          <w:rFonts w:asciiTheme="majorHAnsi" w:hAnsiTheme="majorHAnsi" w:cstheme="majorHAnsi"/>
          <w:i/>
          <w:iCs/>
          <w:sz w:val="18"/>
          <w:szCs w:val="18"/>
        </w:rPr>
        <w:t xml:space="preserve">(refer to drawing T06.A1L).  </w:t>
      </w:r>
    </w:p>
    <w:p w14:paraId="718AAF66" w14:textId="7077C09B" w:rsidR="00DC147E" w:rsidRDefault="00DC147E" w:rsidP="00D345DD">
      <w:pPr>
        <w:pStyle w:val="ListParagraph"/>
        <w:spacing w:after="0" w:line="480" w:lineRule="auto"/>
        <w:jc w:val="both"/>
        <w:rPr>
          <w:rFonts w:asciiTheme="majorHAnsi" w:hAnsiTheme="majorHAnsi" w:cstheme="majorHAnsi"/>
        </w:rPr>
      </w:pPr>
    </w:p>
    <w:p w14:paraId="3D24F185" w14:textId="50B0CE4F" w:rsidR="00DC147E" w:rsidRDefault="00DC147E" w:rsidP="00D345DD">
      <w:pPr>
        <w:pStyle w:val="ListParagraph"/>
        <w:spacing w:after="0" w:line="480" w:lineRule="auto"/>
        <w:jc w:val="both"/>
        <w:rPr>
          <w:rFonts w:asciiTheme="majorHAnsi" w:hAnsiTheme="majorHAnsi" w:cstheme="majorHAnsi"/>
        </w:rPr>
      </w:pPr>
      <w:r>
        <w:rPr>
          <w:rFonts w:asciiTheme="majorHAnsi" w:hAnsiTheme="majorHAnsi" w:cstheme="majorHAnsi"/>
        </w:rPr>
        <w:t>The immediate surrounding area is a mixture of uses typical of a city centre but broadly comprises:</w:t>
      </w:r>
    </w:p>
    <w:p w14:paraId="29E78F3B" w14:textId="336E9ECE" w:rsidR="00DC147E" w:rsidRDefault="00DC147E" w:rsidP="00D345DD">
      <w:pPr>
        <w:pStyle w:val="ListParagraph"/>
        <w:spacing w:after="0" w:line="480" w:lineRule="auto"/>
        <w:jc w:val="both"/>
        <w:rPr>
          <w:rFonts w:asciiTheme="majorHAnsi" w:hAnsiTheme="majorHAnsi" w:cstheme="majorHAnsi"/>
        </w:rPr>
      </w:pPr>
    </w:p>
    <w:p w14:paraId="35CF0C8B" w14:textId="16E90758" w:rsidR="00DC147E" w:rsidRDefault="00DC147E" w:rsidP="00D345DD">
      <w:pPr>
        <w:pStyle w:val="ListParagraph"/>
        <w:numPr>
          <w:ilvl w:val="0"/>
          <w:numId w:val="5"/>
        </w:numPr>
        <w:spacing w:after="0" w:line="480" w:lineRule="auto"/>
        <w:jc w:val="both"/>
        <w:rPr>
          <w:rFonts w:asciiTheme="majorHAnsi" w:hAnsiTheme="majorHAnsi" w:cstheme="majorHAnsi"/>
        </w:rPr>
      </w:pPr>
      <w:r>
        <w:rPr>
          <w:rFonts w:asciiTheme="majorHAnsi" w:hAnsiTheme="majorHAnsi" w:cstheme="majorHAnsi"/>
        </w:rPr>
        <w:t>Residential apartments to the north, beyond a parking area to the rear of the property.</w:t>
      </w:r>
    </w:p>
    <w:p w14:paraId="04CB8261" w14:textId="66105047" w:rsidR="00DC147E" w:rsidRDefault="00DC147E" w:rsidP="00D345DD">
      <w:pPr>
        <w:pStyle w:val="ListParagraph"/>
        <w:numPr>
          <w:ilvl w:val="0"/>
          <w:numId w:val="5"/>
        </w:numPr>
        <w:spacing w:after="0" w:line="480" w:lineRule="auto"/>
        <w:jc w:val="both"/>
        <w:rPr>
          <w:rFonts w:asciiTheme="majorHAnsi" w:hAnsiTheme="majorHAnsi" w:cstheme="majorHAnsi"/>
        </w:rPr>
      </w:pPr>
      <w:r>
        <w:rPr>
          <w:rFonts w:asciiTheme="majorHAnsi" w:hAnsiTheme="majorHAnsi" w:cstheme="majorHAnsi"/>
        </w:rPr>
        <w:t>Ground floor restaurant use and residential apartments, on the opposite side of Lower Ormond Street.</w:t>
      </w:r>
    </w:p>
    <w:p w14:paraId="1AE493A1" w14:textId="6EA6DC43" w:rsidR="00DC147E" w:rsidRDefault="00DC147E" w:rsidP="00D345DD">
      <w:pPr>
        <w:pStyle w:val="ListParagraph"/>
        <w:numPr>
          <w:ilvl w:val="0"/>
          <w:numId w:val="5"/>
        </w:numPr>
        <w:spacing w:after="0" w:line="480" w:lineRule="auto"/>
        <w:jc w:val="both"/>
        <w:rPr>
          <w:rFonts w:asciiTheme="majorHAnsi" w:hAnsiTheme="majorHAnsi" w:cstheme="majorHAnsi"/>
        </w:rPr>
      </w:pPr>
      <w:r>
        <w:rPr>
          <w:rFonts w:asciiTheme="majorHAnsi" w:hAnsiTheme="majorHAnsi" w:cstheme="majorHAnsi"/>
        </w:rPr>
        <w:t>University buildings and office accommodation to the south, on the opposite side of Chester Street.</w:t>
      </w:r>
    </w:p>
    <w:p w14:paraId="125CE310" w14:textId="2F5F8BFA" w:rsidR="00DC147E" w:rsidRDefault="00DC147E" w:rsidP="00D345DD">
      <w:pPr>
        <w:pStyle w:val="ListParagraph"/>
        <w:numPr>
          <w:ilvl w:val="0"/>
          <w:numId w:val="5"/>
        </w:numPr>
        <w:spacing w:after="0" w:line="480" w:lineRule="auto"/>
        <w:jc w:val="both"/>
        <w:rPr>
          <w:rFonts w:asciiTheme="majorHAnsi" w:hAnsiTheme="majorHAnsi" w:cstheme="majorHAnsi"/>
        </w:rPr>
      </w:pPr>
      <w:r>
        <w:rPr>
          <w:rFonts w:asciiTheme="majorHAnsi" w:hAnsiTheme="majorHAnsi" w:cstheme="majorHAnsi"/>
        </w:rPr>
        <w:t>Ground floor retail uses and student accommodation to the west, on the opposite side of Lower Chatham Street.</w:t>
      </w:r>
    </w:p>
    <w:p w14:paraId="7F89CCBC" w14:textId="77777777" w:rsidR="00DC147E" w:rsidRDefault="00DC147E" w:rsidP="00D345DD">
      <w:pPr>
        <w:pStyle w:val="ListParagraph"/>
        <w:spacing w:after="0" w:line="480" w:lineRule="auto"/>
        <w:ind w:left="1440"/>
        <w:jc w:val="both"/>
        <w:rPr>
          <w:rFonts w:asciiTheme="majorHAnsi" w:hAnsiTheme="majorHAnsi" w:cstheme="majorHAnsi"/>
        </w:rPr>
      </w:pPr>
    </w:p>
    <w:p w14:paraId="5C6431E6" w14:textId="440B4A7B" w:rsidR="00DC147E" w:rsidRDefault="00DC147E" w:rsidP="00D345DD">
      <w:pPr>
        <w:spacing w:after="0" w:line="480" w:lineRule="auto"/>
        <w:ind w:left="360"/>
        <w:jc w:val="both"/>
        <w:rPr>
          <w:rFonts w:asciiTheme="majorHAnsi" w:hAnsiTheme="majorHAnsi" w:cstheme="majorHAnsi"/>
        </w:rPr>
      </w:pPr>
      <w:r>
        <w:rPr>
          <w:rFonts w:asciiTheme="majorHAnsi" w:hAnsiTheme="majorHAnsi" w:cstheme="majorHAnsi"/>
        </w:rPr>
        <w:t xml:space="preserve">The building does not lie within a </w:t>
      </w:r>
      <w:r w:rsidR="00671C3F">
        <w:rPr>
          <w:rFonts w:asciiTheme="majorHAnsi" w:hAnsiTheme="majorHAnsi" w:cstheme="majorHAnsi"/>
        </w:rPr>
        <w:t>Conservation</w:t>
      </w:r>
      <w:r>
        <w:rPr>
          <w:rFonts w:asciiTheme="majorHAnsi" w:hAnsiTheme="majorHAnsi" w:cstheme="majorHAnsi"/>
        </w:rPr>
        <w:t xml:space="preserve"> Area.  There are listed buildings in the vicinity of the application site, </w:t>
      </w:r>
      <w:r w:rsidR="00F9287F">
        <w:rPr>
          <w:rFonts w:asciiTheme="majorHAnsi" w:hAnsiTheme="majorHAnsi" w:cstheme="majorHAnsi"/>
        </w:rPr>
        <w:t xml:space="preserve">as follows: </w:t>
      </w:r>
    </w:p>
    <w:p w14:paraId="26B53BE8" w14:textId="11C7F9DE" w:rsidR="00DC147E" w:rsidRDefault="00DC147E" w:rsidP="00D345DD">
      <w:pPr>
        <w:spacing w:after="0" w:line="480" w:lineRule="auto"/>
        <w:jc w:val="both"/>
        <w:rPr>
          <w:rFonts w:asciiTheme="majorHAnsi" w:hAnsiTheme="majorHAnsi" w:cstheme="majorHAnsi"/>
        </w:rPr>
      </w:pPr>
    </w:p>
    <w:p w14:paraId="3FC9712C" w14:textId="34B60E99" w:rsidR="00DC147E" w:rsidRPr="00D51257" w:rsidRDefault="00DC147E" w:rsidP="00D345DD">
      <w:pPr>
        <w:pStyle w:val="ListParagraph"/>
        <w:numPr>
          <w:ilvl w:val="0"/>
          <w:numId w:val="6"/>
        </w:numPr>
        <w:spacing w:after="0" w:line="480" w:lineRule="auto"/>
        <w:jc w:val="both"/>
        <w:rPr>
          <w:rFonts w:asciiTheme="majorHAnsi" w:hAnsiTheme="majorHAnsi" w:cstheme="majorHAnsi"/>
        </w:rPr>
      </w:pPr>
      <w:r w:rsidRPr="00D51257">
        <w:rPr>
          <w:rFonts w:asciiTheme="majorHAnsi" w:hAnsiTheme="majorHAnsi" w:cstheme="majorHAnsi"/>
        </w:rPr>
        <w:t xml:space="preserve">To the west of the application site is a Grade II listed mill building.  It is located on the north </w:t>
      </w:r>
      <w:r w:rsidR="001665C6" w:rsidRPr="00D51257">
        <w:rPr>
          <w:rFonts w:asciiTheme="majorHAnsi" w:hAnsiTheme="majorHAnsi" w:cstheme="majorHAnsi"/>
        </w:rPr>
        <w:t xml:space="preserve">east </w:t>
      </w:r>
      <w:r w:rsidRPr="00D51257">
        <w:rPr>
          <w:rFonts w:asciiTheme="majorHAnsi" w:hAnsiTheme="majorHAnsi" w:cstheme="majorHAnsi"/>
        </w:rPr>
        <w:t>co</w:t>
      </w:r>
      <w:r w:rsidR="001665C6" w:rsidRPr="00D51257">
        <w:rPr>
          <w:rFonts w:asciiTheme="majorHAnsi" w:hAnsiTheme="majorHAnsi" w:cstheme="majorHAnsi"/>
        </w:rPr>
        <w:t>r</w:t>
      </w:r>
      <w:r w:rsidRPr="00D51257">
        <w:rPr>
          <w:rFonts w:asciiTheme="majorHAnsi" w:hAnsiTheme="majorHAnsi" w:cstheme="majorHAnsi"/>
        </w:rPr>
        <w:t xml:space="preserve">ner of the </w:t>
      </w:r>
      <w:r w:rsidR="001665C6" w:rsidRPr="00D51257">
        <w:rPr>
          <w:rFonts w:asciiTheme="majorHAnsi" w:hAnsiTheme="majorHAnsi" w:cstheme="majorHAnsi"/>
        </w:rPr>
        <w:t xml:space="preserve">junction </w:t>
      </w:r>
      <w:r w:rsidRPr="00D51257">
        <w:rPr>
          <w:rFonts w:asciiTheme="majorHAnsi" w:hAnsiTheme="majorHAnsi" w:cstheme="majorHAnsi"/>
        </w:rPr>
        <w:t>of Chester Street and Cambridge Stre</w:t>
      </w:r>
      <w:r w:rsidR="001665C6" w:rsidRPr="00D51257">
        <w:rPr>
          <w:rFonts w:asciiTheme="majorHAnsi" w:hAnsiTheme="majorHAnsi" w:cstheme="majorHAnsi"/>
        </w:rPr>
        <w:t>e</w:t>
      </w:r>
      <w:r w:rsidRPr="00D51257">
        <w:rPr>
          <w:rFonts w:asciiTheme="majorHAnsi" w:hAnsiTheme="majorHAnsi" w:cstheme="majorHAnsi"/>
        </w:rPr>
        <w:t>t (list entry number 1197776).</w:t>
      </w:r>
    </w:p>
    <w:p w14:paraId="62530823" w14:textId="2153CCA7" w:rsidR="00DC147E" w:rsidRPr="00D51257" w:rsidRDefault="00DC147E" w:rsidP="00D345DD">
      <w:pPr>
        <w:pStyle w:val="ListParagraph"/>
        <w:numPr>
          <w:ilvl w:val="0"/>
          <w:numId w:val="6"/>
        </w:numPr>
        <w:spacing w:after="0" w:line="480" w:lineRule="auto"/>
        <w:jc w:val="both"/>
        <w:rPr>
          <w:rFonts w:asciiTheme="majorHAnsi" w:hAnsiTheme="majorHAnsi" w:cstheme="majorHAnsi"/>
        </w:rPr>
      </w:pPr>
      <w:r w:rsidRPr="00D51257">
        <w:rPr>
          <w:rFonts w:asciiTheme="majorHAnsi" w:hAnsiTheme="majorHAnsi" w:cstheme="majorHAnsi"/>
        </w:rPr>
        <w:lastRenderedPageBreak/>
        <w:t>To the west of the application site is the Grade II listed Chorlton Old Mill.  It is located on the south east corner of the junction of Cambridge Stre</w:t>
      </w:r>
      <w:r w:rsidR="00A1562A" w:rsidRPr="00D51257">
        <w:rPr>
          <w:rFonts w:asciiTheme="majorHAnsi" w:hAnsiTheme="majorHAnsi" w:cstheme="majorHAnsi"/>
        </w:rPr>
        <w:t>e</w:t>
      </w:r>
      <w:r w:rsidRPr="00D51257">
        <w:rPr>
          <w:rFonts w:asciiTheme="majorHAnsi" w:hAnsiTheme="majorHAnsi" w:cstheme="majorHAnsi"/>
        </w:rPr>
        <w:t xml:space="preserve">t and Hulme Street, </w:t>
      </w:r>
      <w:r w:rsidR="00671C3F" w:rsidRPr="00D51257">
        <w:rPr>
          <w:rFonts w:asciiTheme="majorHAnsi" w:hAnsiTheme="majorHAnsi" w:cstheme="majorHAnsi"/>
        </w:rPr>
        <w:t>immediately</w:t>
      </w:r>
      <w:r w:rsidRPr="00D51257">
        <w:rPr>
          <w:rFonts w:asciiTheme="majorHAnsi" w:hAnsiTheme="majorHAnsi" w:cstheme="majorHAnsi"/>
        </w:rPr>
        <w:t xml:space="preserve"> north of building ref 1197776 (list entry  number 1197775).</w:t>
      </w:r>
    </w:p>
    <w:p w14:paraId="54453324" w14:textId="3FA97290" w:rsidR="00A1562A" w:rsidRPr="00D51257" w:rsidRDefault="00A1562A" w:rsidP="00D345DD">
      <w:pPr>
        <w:pStyle w:val="ListParagraph"/>
        <w:numPr>
          <w:ilvl w:val="0"/>
          <w:numId w:val="6"/>
        </w:numPr>
        <w:spacing w:after="0" w:line="480" w:lineRule="auto"/>
        <w:jc w:val="both"/>
        <w:rPr>
          <w:rFonts w:asciiTheme="majorHAnsi" w:hAnsiTheme="majorHAnsi" w:cstheme="majorHAnsi"/>
        </w:rPr>
      </w:pPr>
      <w:r w:rsidRPr="00D51257">
        <w:rPr>
          <w:rFonts w:asciiTheme="majorHAnsi" w:hAnsiTheme="majorHAnsi" w:cstheme="majorHAnsi"/>
        </w:rPr>
        <w:t>To the south east of the application site, south of Chester Street is the Grade II listed statue of John Dalton.  It is located within the forecourt of Dalton College (list entry number 1197791).</w:t>
      </w:r>
    </w:p>
    <w:p w14:paraId="629CE7CF" w14:textId="77777777" w:rsidR="00A1562A" w:rsidRDefault="00A1562A" w:rsidP="00D345DD">
      <w:pPr>
        <w:pStyle w:val="ListParagraph"/>
        <w:spacing w:after="0" w:line="480" w:lineRule="auto"/>
        <w:ind w:left="1080"/>
        <w:jc w:val="both"/>
        <w:rPr>
          <w:rFonts w:asciiTheme="majorHAnsi" w:hAnsiTheme="majorHAnsi" w:cstheme="majorHAnsi"/>
        </w:rPr>
      </w:pPr>
    </w:p>
    <w:p w14:paraId="7123C697" w14:textId="77777777" w:rsidR="00D345DD" w:rsidRDefault="00D345DD" w:rsidP="00D345DD">
      <w:pPr>
        <w:jc w:val="both"/>
        <w:rPr>
          <w:rFonts w:asciiTheme="majorHAnsi" w:hAnsiTheme="majorHAnsi" w:cstheme="majorHAnsi"/>
          <w:b/>
          <w:bCs/>
        </w:rPr>
      </w:pPr>
      <w:r>
        <w:rPr>
          <w:rFonts w:asciiTheme="majorHAnsi" w:hAnsiTheme="majorHAnsi" w:cstheme="majorHAnsi"/>
          <w:b/>
          <w:bCs/>
        </w:rPr>
        <w:br w:type="page"/>
      </w:r>
    </w:p>
    <w:p w14:paraId="070B01EB" w14:textId="71FC24FC" w:rsidR="00A1562A" w:rsidRPr="002E3FF5" w:rsidRDefault="00A1562A" w:rsidP="00D345DD">
      <w:pPr>
        <w:spacing w:after="0" w:line="480" w:lineRule="auto"/>
        <w:jc w:val="both"/>
        <w:rPr>
          <w:rFonts w:asciiTheme="majorHAnsi" w:hAnsiTheme="majorHAnsi" w:cstheme="majorHAnsi"/>
          <w:b/>
          <w:bCs/>
        </w:rPr>
      </w:pPr>
      <w:r w:rsidRPr="002E3FF5">
        <w:rPr>
          <w:rFonts w:asciiTheme="majorHAnsi" w:hAnsiTheme="majorHAnsi" w:cstheme="majorHAnsi"/>
          <w:b/>
          <w:bCs/>
        </w:rPr>
        <w:lastRenderedPageBreak/>
        <w:t>Description of the Building</w:t>
      </w:r>
    </w:p>
    <w:p w14:paraId="1E2481A5" w14:textId="798E66BD" w:rsidR="00A1562A" w:rsidRDefault="00A1562A" w:rsidP="00D345DD">
      <w:pPr>
        <w:spacing w:after="0" w:line="480" w:lineRule="auto"/>
        <w:jc w:val="both"/>
        <w:rPr>
          <w:rFonts w:asciiTheme="majorHAnsi" w:hAnsiTheme="majorHAnsi" w:cstheme="majorHAnsi"/>
        </w:rPr>
      </w:pPr>
    </w:p>
    <w:p w14:paraId="67084BA8" w14:textId="04867031" w:rsidR="00A1562A" w:rsidRDefault="00A1562A" w:rsidP="00D345DD">
      <w:pPr>
        <w:spacing w:after="0" w:line="480" w:lineRule="auto"/>
        <w:jc w:val="both"/>
        <w:rPr>
          <w:rFonts w:asciiTheme="majorHAnsi" w:hAnsiTheme="majorHAnsi" w:cstheme="majorHAnsi"/>
        </w:rPr>
      </w:pPr>
      <w:r>
        <w:rPr>
          <w:rFonts w:asciiTheme="majorHAnsi" w:hAnsiTheme="majorHAnsi" w:cstheme="majorHAnsi"/>
        </w:rPr>
        <w:t>Chatham Mill is a listed building.  The building was first listed in the National Heritage for England on 11</w:t>
      </w:r>
      <w:r w:rsidRPr="00A1562A">
        <w:rPr>
          <w:rFonts w:asciiTheme="majorHAnsi" w:hAnsiTheme="majorHAnsi" w:cstheme="majorHAnsi"/>
          <w:vertAlign w:val="superscript"/>
        </w:rPr>
        <w:t>th</w:t>
      </w:r>
      <w:r>
        <w:rPr>
          <w:rFonts w:asciiTheme="majorHAnsi" w:hAnsiTheme="majorHAnsi" w:cstheme="majorHAnsi"/>
        </w:rPr>
        <w:t xml:space="preserve"> </w:t>
      </w:r>
      <w:r w:rsidR="001665C6">
        <w:rPr>
          <w:rFonts w:asciiTheme="majorHAnsi" w:hAnsiTheme="majorHAnsi" w:cstheme="majorHAnsi"/>
        </w:rPr>
        <w:t>M</w:t>
      </w:r>
      <w:r>
        <w:rPr>
          <w:rFonts w:asciiTheme="majorHAnsi" w:hAnsiTheme="majorHAnsi" w:cstheme="majorHAnsi"/>
        </w:rPr>
        <w:t xml:space="preserve">arch 1988 (list entry number 1293040) and currently </w:t>
      </w:r>
      <w:r w:rsidR="00D345DD">
        <w:rPr>
          <w:rFonts w:asciiTheme="majorHAnsi" w:hAnsiTheme="majorHAnsi" w:cstheme="majorHAnsi"/>
        </w:rPr>
        <w:t>has</w:t>
      </w:r>
      <w:r>
        <w:rPr>
          <w:rFonts w:asciiTheme="majorHAnsi" w:hAnsiTheme="majorHAnsi" w:cstheme="majorHAnsi"/>
        </w:rPr>
        <w:t xml:space="preserve"> Grade II status.  The list entry states:</w:t>
      </w:r>
    </w:p>
    <w:p w14:paraId="1F8FD71F" w14:textId="77777777" w:rsidR="00D345DD" w:rsidRDefault="00D345DD" w:rsidP="00D345DD">
      <w:pPr>
        <w:spacing w:after="0" w:line="480" w:lineRule="auto"/>
        <w:jc w:val="both"/>
        <w:rPr>
          <w:rFonts w:asciiTheme="majorHAnsi" w:hAnsiTheme="majorHAnsi" w:cstheme="majorHAnsi"/>
          <w:i/>
          <w:iCs/>
        </w:rPr>
      </w:pPr>
    </w:p>
    <w:p w14:paraId="16F75E01" w14:textId="42F8B3D3" w:rsidR="00A1562A" w:rsidRDefault="00A1562A" w:rsidP="00D345DD">
      <w:pPr>
        <w:spacing w:after="0" w:line="480" w:lineRule="auto"/>
        <w:jc w:val="both"/>
        <w:rPr>
          <w:rFonts w:asciiTheme="majorHAnsi" w:hAnsiTheme="majorHAnsi" w:cstheme="majorHAnsi"/>
          <w:i/>
          <w:iCs/>
        </w:rPr>
      </w:pPr>
      <w:r>
        <w:rPr>
          <w:rFonts w:asciiTheme="majorHAnsi" w:hAnsiTheme="majorHAnsi" w:cstheme="majorHAnsi"/>
          <w:i/>
          <w:iCs/>
        </w:rPr>
        <w:t xml:space="preserve">“SJ8397  CHESTER STREET 698-1/19/61 (south side) 11/03/88 Chatham Mill, GV 11 Cotton Spinning Mill, now used as warehousing etc, 1820 with extension of 1823 along Lower Ormond Street.  Brick with slate roof, which has clerestory windows.  Original block is 6 storeyed, 17 bays, with site of internal engine house against gable wall to SW (round-arched opening partially blocked and cut by C20 loading bay), with remains of chimney aligned with this to NW.  Taking in doors to all floors towards centre of rear elevation, reinforced with cast iron.  Entrance leading to staircase in rusticated arch in NE corner, within archway to courtyard formed after extension of mill.  Small rectangular widows with cambered brick heads in each bay.  4 storey-ed 12 bay wing to Lower Ormond Street, with courtyard entry to left and central doorway.  Interior construction has timber floors carried on cast iron columns in original range and fire proof construction to 1823 wing in which cast iron columns and beams carry  transverse brick arches.  Layout of mill, including position </w:t>
      </w:r>
      <w:r w:rsidR="001D6E34">
        <w:rPr>
          <w:rFonts w:asciiTheme="majorHAnsi" w:hAnsiTheme="majorHAnsi" w:cstheme="majorHAnsi"/>
          <w:i/>
          <w:iCs/>
        </w:rPr>
        <w:t>of</w:t>
      </w:r>
      <w:r>
        <w:rPr>
          <w:rFonts w:asciiTheme="majorHAnsi" w:hAnsiTheme="majorHAnsi" w:cstheme="majorHAnsi"/>
          <w:i/>
          <w:iCs/>
        </w:rPr>
        <w:t xml:space="preserve"> taking in doors suggest possible origins as room and power mill.  Included</w:t>
      </w:r>
      <w:r w:rsidR="001665C6">
        <w:rPr>
          <w:rFonts w:asciiTheme="majorHAnsi" w:hAnsiTheme="majorHAnsi" w:cstheme="majorHAnsi"/>
          <w:i/>
          <w:iCs/>
        </w:rPr>
        <w:t xml:space="preserve"> </w:t>
      </w:r>
      <w:r>
        <w:rPr>
          <w:rFonts w:asciiTheme="majorHAnsi" w:hAnsiTheme="majorHAnsi" w:cstheme="majorHAnsi"/>
          <w:i/>
          <w:iCs/>
        </w:rPr>
        <w:t xml:space="preserve">as a typical and </w:t>
      </w:r>
      <w:r w:rsidR="001665C6">
        <w:rPr>
          <w:rFonts w:asciiTheme="majorHAnsi" w:hAnsiTheme="majorHAnsi" w:cstheme="majorHAnsi"/>
          <w:i/>
          <w:iCs/>
        </w:rPr>
        <w:t xml:space="preserve">coherent example of an early C19 mill, in which a single range has been extended to form an L-plan, itself a </w:t>
      </w:r>
      <w:r w:rsidR="00671C3F">
        <w:rPr>
          <w:rFonts w:asciiTheme="majorHAnsi" w:hAnsiTheme="majorHAnsi" w:cstheme="majorHAnsi"/>
          <w:i/>
          <w:iCs/>
        </w:rPr>
        <w:t>typical</w:t>
      </w:r>
      <w:r w:rsidR="001665C6">
        <w:rPr>
          <w:rFonts w:asciiTheme="majorHAnsi" w:hAnsiTheme="majorHAnsi" w:cstheme="majorHAnsi"/>
          <w:i/>
          <w:iCs/>
        </w:rPr>
        <w:t xml:space="preserve"> pattern of growth”.</w:t>
      </w:r>
    </w:p>
    <w:p w14:paraId="3ECDBF67" w14:textId="76349819" w:rsidR="001665C6" w:rsidRDefault="001665C6" w:rsidP="00D345DD">
      <w:pPr>
        <w:spacing w:after="0" w:line="480" w:lineRule="auto"/>
        <w:jc w:val="both"/>
        <w:rPr>
          <w:rFonts w:asciiTheme="majorHAnsi" w:hAnsiTheme="majorHAnsi" w:cstheme="majorHAnsi"/>
          <w:i/>
          <w:iCs/>
        </w:rPr>
      </w:pPr>
    </w:p>
    <w:p w14:paraId="5ABBF470" w14:textId="6E4B9573"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t>As the description notes, the reason for the listing of the building is that it is a typical and coherent example of a 19</w:t>
      </w:r>
      <w:r w:rsidRPr="001665C6">
        <w:rPr>
          <w:rFonts w:asciiTheme="majorHAnsi" w:hAnsiTheme="majorHAnsi" w:cstheme="majorHAnsi"/>
          <w:vertAlign w:val="superscript"/>
        </w:rPr>
        <w:t>th</w:t>
      </w:r>
      <w:r>
        <w:rPr>
          <w:rFonts w:asciiTheme="majorHAnsi" w:hAnsiTheme="majorHAnsi" w:cstheme="majorHAnsi"/>
        </w:rPr>
        <w:t xml:space="preserve"> century mill building which has been extended to form an L-plan.</w:t>
      </w:r>
    </w:p>
    <w:p w14:paraId="64B16107" w14:textId="03E42AE1" w:rsidR="001665C6" w:rsidRDefault="001665C6" w:rsidP="00D345DD">
      <w:pPr>
        <w:spacing w:after="0" w:line="480" w:lineRule="auto"/>
        <w:jc w:val="both"/>
        <w:rPr>
          <w:rFonts w:asciiTheme="majorHAnsi" w:hAnsiTheme="majorHAnsi" w:cstheme="majorHAnsi"/>
        </w:rPr>
      </w:pPr>
    </w:p>
    <w:p w14:paraId="634DAB57" w14:textId="33A1F886" w:rsidR="001665C6" w:rsidRDefault="001665C6" w:rsidP="00D345DD">
      <w:pPr>
        <w:spacing w:after="0" w:line="480" w:lineRule="auto"/>
        <w:jc w:val="both"/>
        <w:rPr>
          <w:rFonts w:asciiTheme="majorHAnsi" w:hAnsiTheme="majorHAnsi" w:cstheme="majorHAnsi"/>
        </w:rPr>
      </w:pPr>
      <w:r w:rsidRPr="002D49DB">
        <w:rPr>
          <w:rFonts w:asciiTheme="majorHAnsi" w:hAnsiTheme="majorHAnsi" w:cstheme="majorHAnsi"/>
        </w:rPr>
        <w:t xml:space="preserve">The main entrance to the </w:t>
      </w:r>
      <w:r w:rsidR="00175531" w:rsidRPr="002D49DB">
        <w:rPr>
          <w:rFonts w:asciiTheme="majorHAnsi" w:hAnsiTheme="majorHAnsi" w:cstheme="majorHAnsi"/>
        </w:rPr>
        <w:t xml:space="preserve">main </w:t>
      </w:r>
      <w:r w:rsidRPr="002D49DB">
        <w:rPr>
          <w:rFonts w:asciiTheme="majorHAnsi" w:hAnsiTheme="majorHAnsi" w:cstheme="majorHAnsi"/>
        </w:rPr>
        <w:t xml:space="preserve">building is off Chester Street.  This entrance provides direct access to the ground floor of the </w:t>
      </w:r>
      <w:r w:rsidR="007C13AF">
        <w:rPr>
          <w:rFonts w:asciiTheme="majorHAnsi" w:hAnsiTheme="majorHAnsi" w:cstheme="majorHAnsi"/>
        </w:rPr>
        <w:t>Mill</w:t>
      </w:r>
      <w:r w:rsidRPr="002D49DB">
        <w:rPr>
          <w:rFonts w:asciiTheme="majorHAnsi" w:hAnsiTheme="majorHAnsi" w:cstheme="majorHAnsi"/>
        </w:rPr>
        <w:t>.  Attached to the rear of the main mill building, are a connecting block and corridor which link to the adjoining floor of a building to the north</w:t>
      </w:r>
      <w:r w:rsidR="007C13AF">
        <w:rPr>
          <w:rFonts w:asciiTheme="majorHAnsi" w:hAnsiTheme="majorHAnsi" w:cstheme="majorHAnsi"/>
        </w:rPr>
        <w:t xml:space="preserve"> </w:t>
      </w:r>
      <w:r w:rsidR="007C13AF" w:rsidRPr="007C13AF">
        <w:rPr>
          <w:rFonts w:asciiTheme="majorHAnsi" w:hAnsiTheme="majorHAnsi" w:cstheme="majorHAnsi"/>
          <w:i/>
          <w:iCs/>
          <w:sz w:val="18"/>
          <w:szCs w:val="18"/>
        </w:rPr>
        <w:t>[application subject building]</w:t>
      </w:r>
      <w:r w:rsidRPr="007C13AF">
        <w:rPr>
          <w:rFonts w:asciiTheme="majorHAnsi" w:hAnsiTheme="majorHAnsi" w:cstheme="majorHAnsi"/>
          <w:i/>
          <w:iCs/>
          <w:sz w:val="18"/>
          <w:szCs w:val="18"/>
        </w:rPr>
        <w:t>.</w:t>
      </w:r>
    </w:p>
    <w:p w14:paraId="4F289FC7" w14:textId="64867AE5" w:rsidR="001665C6" w:rsidRDefault="001665C6" w:rsidP="00D345DD">
      <w:pPr>
        <w:spacing w:after="0" w:line="480" w:lineRule="auto"/>
        <w:jc w:val="both"/>
        <w:rPr>
          <w:rFonts w:asciiTheme="majorHAnsi" w:hAnsiTheme="majorHAnsi" w:cstheme="majorHAnsi"/>
        </w:rPr>
      </w:pPr>
    </w:p>
    <w:p w14:paraId="162588B9" w14:textId="1FECB5C1"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lastRenderedPageBreak/>
        <w:t>The ground floor of the main mill building and the connecting floors of the adjoining blocks were previously used as storage space with ancillary offices in part of the main mill building.  This use has now ceased.  The upper floors of the building are understood to be in Use Class B1 (office) use and the basement floor is understood to be</w:t>
      </w:r>
      <w:r w:rsidR="00671C3F">
        <w:rPr>
          <w:rFonts w:asciiTheme="majorHAnsi" w:hAnsiTheme="majorHAnsi" w:cstheme="majorHAnsi"/>
        </w:rPr>
        <w:t xml:space="preserve"> </w:t>
      </w:r>
      <w:r>
        <w:rPr>
          <w:rFonts w:asciiTheme="majorHAnsi" w:hAnsiTheme="majorHAnsi" w:cstheme="majorHAnsi"/>
        </w:rPr>
        <w:t>in Use Class B8 (storage and distribution) use.</w:t>
      </w:r>
    </w:p>
    <w:p w14:paraId="04C74D7D" w14:textId="6CF45DB1" w:rsidR="001665C6" w:rsidRDefault="001665C6" w:rsidP="00D345DD">
      <w:pPr>
        <w:spacing w:after="0" w:line="480" w:lineRule="auto"/>
        <w:jc w:val="both"/>
        <w:rPr>
          <w:rFonts w:asciiTheme="majorHAnsi" w:hAnsiTheme="majorHAnsi" w:cstheme="majorHAnsi"/>
        </w:rPr>
      </w:pPr>
    </w:p>
    <w:p w14:paraId="75BB52B9" w14:textId="014AA5DD"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t>A further, more detailed description of the building is contained within the Heritage Statement which accompanies the application.</w:t>
      </w:r>
    </w:p>
    <w:p w14:paraId="27C9CEE7" w14:textId="04132F91" w:rsidR="001665C6" w:rsidRDefault="001665C6" w:rsidP="00D345DD">
      <w:pPr>
        <w:spacing w:after="0" w:line="480" w:lineRule="auto"/>
        <w:jc w:val="both"/>
        <w:rPr>
          <w:rFonts w:asciiTheme="majorHAnsi" w:hAnsiTheme="majorHAnsi" w:cstheme="majorHAnsi"/>
        </w:rPr>
      </w:pPr>
    </w:p>
    <w:p w14:paraId="6F147CC4" w14:textId="1DEA60EE" w:rsidR="001665C6" w:rsidRDefault="001665C6" w:rsidP="00D345DD">
      <w:pPr>
        <w:spacing w:after="0" w:line="480" w:lineRule="auto"/>
        <w:jc w:val="both"/>
        <w:rPr>
          <w:rFonts w:asciiTheme="majorHAnsi" w:hAnsiTheme="majorHAnsi" w:cstheme="majorHAnsi"/>
        </w:rPr>
      </w:pPr>
      <w:r>
        <w:rPr>
          <w:rFonts w:asciiTheme="majorHAnsi" w:hAnsiTheme="majorHAnsi" w:cstheme="majorHAnsi"/>
          <w:b/>
          <w:bCs/>
        </w:rPr>
        <w:t>Planning History</w:t>
      </w:r>
    </w:p>
    <w:p w14:paraId="43955910" w14:textId="5386830B" w:rsidR="001665C6" w:rsidRDefault="001665C6" w:rsidP="00D345DD">
      <w:pPr>
        <w:spacing w:after="0" w:line="480" w:lineRule="auto"/>
        <w:jc w:val="both"/>
        <w:rPr>
          <w:rFonts w:asciiTheme="majorHAnsi" w:hAnsiTheme="majorHAnsi" w:cstheme="majorHAnsi"/>
        </w:rPr>
      </w:pPr>
    </w:p>
    <w:p w14:paraId="6A5E1ABB" w14:textId="7CD9A5F8"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t xml:space="preserve">A planning history search has been undertaken via the Council’s online planning database.  </w:t>
      </w:r>
      <w:r w:rsidR="00175531">
        <w:rPr>
          <w:rFonts w:asciiTheme="majorHAnsi" w:hAnsiTheme="majorHAnsi" w:cstheme="majorHAnsi"/>
        </w:rPr>
        <w:t xml:space="preserve">A previous </w:t>
      </w:r>
      <w:r>
        <w:rPr>
          <w:rFonts w:asciiTheme="majorHAnsi" w:hAnsiTheme="majorHAnsi" w:cstheme="majorHAnsi"/>
        </w:rPr>
        <w:t xml:space="preserve">applications of relevance </w:t>
      </w:r>
      <w:r w:rsidR="009D6639">
        <w:rPr>
          <w:rFonts w:asciiTheme="majorHAnsi" w:hAnsiTheme="majorHAnsi" w:cstheme="majorHAnsi"/>
        </w:rPr>
        <w:t xml:space="preserve">(Applications </w:t>
      </w:r>
      <w:r w:rsidR="009D6639" w:rsidRPr="000461E5">
        <w:t>113968/FO/2016</w:t>
      </w:r>
      <w:r w:rsidR="009D6639">
        <w:t xml:space="preserve"> and </w:t>
      </w:r>
      <w:r w:rsidR="009D6639" w:rsidRPr="000461E5">
        <w:t>122234/LO/2018</w:t>
      </w:r>
      <w:r w:rsidR="009D6639">
        <w:t xml:space="preserve">) </w:t>
      </w:r>
      <w:r>
        <w:rPr>
          <w:rFonts w:asciiTheme="majorHAnsi" w:hAnsiTheme="majorHAnsi" w:cstheme="majorHAnsi"/>
        </w:rPr>
        <w:t>to the proposed development</w:t>
      </w:r>
      <w:r w:rsidR="00175531">
        <w:rPr>
          <w:rFonts w:asciiTheme="majorHAnsi" w:hAnsiTheme="majorHAnsi" w:cstheme="majorHAnsi"/>
        </w:rPr>
        <w:t xml:space="preserve"> is that in connection with the redevelopment of the first floor of the south block on Chester Road and the first floor and link bridge of the north block to the rear</w:t>
      </w:r>
      <w:r>
        <w:rPr>
          <w:rFonts w:asciiTheme="majorHAnsi" w:hAnsiTheme="majorHAnsi" w:cstheme="majorHAnsi"/>
        </w:rPr>
        <w:t>.</w:t>
      </w:r>
      <w:r w:rsidR="000461E5">
        <w:rPr>
          <w:rFonts w:asciiTheme="majorHAnsi" w:hAnsiTheme="majorHAnsi" w:cstheme="majorHAnsi"/>
        </w:rPr>
        <w:t xml:space="preserve"> </w:t>
      </w:r>
    </w:p>
    <w:p w14:paraId="17AC6D61" w14:textId="4CECECF1" w:rsidR="001665C6" w:rsidRDefault="001665C6" w:rsidP="00D345DD">
      <w:pPr>
        <w:spacing w:after="0" w:line="480" w:lineRule="auto"/>
        <w:jc w:val="both"/>
        <w:rPr>
          <w:rFonts w:asciiTheme="majorHAnsi" w:hAnsiTheme="majorHAnsi" w:cstheme="majorHAnsi"/>
        </w:rPr>
      </w:pPr>
    </w:p>
    <w:p w14:paraId="384AB710" w14:textId="3C5503A1" w:rsidR="001665C6" w:rsidRDefault="001665C6" w:rsidP="00D345DD">
      <w:pPr>
        <w:spacing w:after="0" w:line="480" w:lineRule="auto"/>
        <w:jc w:val="both"/>
        <w:rPr>
          <w:rFonts w:asciiTheme="majorHAnsi" w:hAnsiTheme="majorHAnsi" w:cstheme="majorHAnsi"/>
        </w:rPr>
      </w:pPr>
      <w:r>
        <w:rPr>
          <w:rFonts w:asciiTheme="majorHAnsi" w:hAnsiTheme="majorHAnsi" w:cstheme="majorHAnsi"/>
          <w:b/>
          <w:bCs/>
        </w:rPr>
        <w:t xml:space="preserve">Development </w:t>
      </w:r>
      <w:r w:rsidR="00671C3F">
        <w:rPr>
          <w:rFonts w:asciiTheme="majorHAnsi" w:hAnsiTheme="majorHAnsi" w:cstheme="majorHAnsi"/>
          <w:b/>
          <w:bCs/>
        </w:rPr>
        <w:t>Proposals</w:t>
      </w:r>
      <w:r>
        <w:rPr>
          <w:rFonts w:asciiTheme="majorHAnsi" w:hAnsiTheme="majorHAnsi" w:cstheme="majorHAnsi"/>
          <w:b/>
          <w:bCs/>
        </w:rPr>
        <w:t xml:space="preserve"> </w:t>
      </w:r>
    </w:p>
    <w:p w14:paraId="71DB97F3" w14:textId="10614449" w:rsidR="001665C6" w:rsidRDefault="001665C6" w:rsidP="00D345DD">
      <w:pPr>
        <w:spacing w:after="0" w:line="480" w:lineRule="auto"/>
        <w:jc w:val="both"/>
        <w:rPr>
          <w:rFonts w:asciiTheme="majorHAnsi" w:hAnsiTheme="majorHAnsi" w:cstheme="majorHAnsi"/>
        </w:rPr>
      </w:pPr>
    </w:p>
    <w:p w14:paraId="7E85537F" w14:textId="519B70E5"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t xml:space="preserve">The proposed development seeks permission for the Change of Use of the </w:t>
      </w:r>
      <w:r w:rsidR="009B64D0">
        <w:rPr>
          <w:rFonts w:asciiTheme="majorHAnsi" w:hAnsiTheme="majorHAnsi" w:cstheme="majorHAnsi"/>
        </w:rPr>
        <w:t xml:space="preserve"> </w:t>
      </w:r>
      <w:r w:rsidR="00061065">
        <w:rPr>
          <w:rFonts w:asciiTheme="majorHAnsi" w:hAnsiTheme="majorHAnsi" w:cstheme="majorHAnsi"/>
        </w:rPr>
        <w:t xml:space="preserve">ground </w:t>
      </w:r>
      <w:r w:rsidR="001D6E34">
        <w:rPr>
          <w:rFonts w:asciiTheme="majorHAnsi" w:hAnsiTheme="majorHAnsi" w:cstheme="majorHAnsi"/>
        </w:rPr>
        <w:t>floor of</w:t>
      </w:r>
      <w:r w:rsidR="00E43D53">
        <w:rPr>
          <w:rFonts w:asciiTheme="majorHAnsi" w:hAnsiTheme="majorHAnsi" w:cstheme="majorHAnsi"/>
        </w:rPr>
        <w:t xml:space="preserve"> the North Block</w:t>
      </w:r>
      <w:r>
        <w:rPr>
          <w:rFonts w:asciiTheme="majorHAnsi" w:hAnsiTheme="majorHAnsi" w:cstheme="majorHAnsi"/>
        </w:rPr>
        <w:t xml:space="preserve">  from use Class B8 (storage and </w:t>
      </w:r>
      <w:r w:rsidR="00671C3F">
        <w:rPr>
          <w:rFonts w:asciiTheme="majorHAnsi" w:hAnsiTheme="majorHAnsi" w:cstheme="majorHAnsi"/>
        </w:rPr>
        <w:t>distribution</w:t>
      </w:r>
      <w:r>
        <w:rPr>
          <w:rFonts w:asciiTheme="majorHAnsi" w:hAnsiTheme="majorHAnsi" w:cstheme="majorHAnsi"/>
        </w:rPr>
        <w:t>) use to Use Class B1 (office) use together with associated alterations.</w:t>
      </w:r>
    </w:p>
    <w:p w14:paraId="4527DBDD" w14:textId="252A9357" w:rsidR="001665C6" w:rsidRDefault="001665C6" w:rsidP="00D345DD">
      <w:pPr>
        <w:spacing w:after="0" w:line="480" w:lineRule="auto"/>
        <w:jc w:val="both"/>
        <w:rPr>
          <w:rFonts w:asciiTheme="majorHAnsi" w:hAnsiTheme="majorHAnsi" w:cstheme="majorHAnsi"/>
        </w:rPr>
      </w:pPr>
    </w:p>
    <w:p w14:paraId="6D633337" w14:textId="67C7F821" w:rsidR="001665C6" w:rsidRDefault="001665C6" w:rsidP="00D345DD">
      <w:pPr>
        <w:spacing w:after="0" w:line="480" w:lineRule="auto"/>
        <w:jc w:val="both"/>
        <w:rPr>
          <w:rFonts w:asciiTheme="majorHAnsi" w:hAnsiTheme="majorHAnsi" w:cstheme="majorHAnsi"/>
        </w:rPr>
      </w:pPr>
      <w:r>
        <w:rPr>
          <w:rFonts w:asciiTheme="majorHAnsi" w:hAnsiTheme="majorHAnsi" w:cstheme="majorHAnsi"/>
        </w:rPr>
        <w:t>The applicant only owns and has cont</w:t>
      </w:r>
      <w:r w:rsidR="00E43D53">
        <w:rPr>
          <w:rFonts w:asciiTheme="majorHAnsi" w:hAnsiTheme="majorHAnsi" w:cstheme="majorHAnsi"/>
        </w:rPr>
        <w:t>rol of this part of the Block</w:t>
      </w:r>
      <w:r>
        <w:rPr>
          <w:rFonts w:asciiTheme="majorHAnsi" w:hAnsiTheme="majorHAnsi" w:cstheme="majorHAnsi"/>
        </w:rPr>
        <w:t xml:space="preserve">.  They do not own </w:t>
      </w:r>
      <w:r w:rsidR="007C13AF">
        <w:rPr>
          <w:rFonts w:asciiTheme="majorHAnsi" w:hAnsiTheme="majorHAnsi" w:cstheme="majorHAnsi"/>
        </w:rPr>
        <w:t>n</w:t>
      </w:r>
      <w:r>
        <w:rPr>
          <w:rFonts w:asciiTheme="majorHAnsi" w:hAnsiTheme="majorHAnsi" w:cstheme="majorHAnsi"/>
        </w:rPr>
        <w:t>or control the external facades, the windows, which therefore limit the extent of proposed improvements.</w:t>
      </w:r>
    </w:p>
    <w:p w14:paraId="265FAB53" w14:textId="3F3C6279" w:rsidR="001665C6" w:rsidRDefault="001665C6" w:rsidP="00D345DD">
      <w:pPr>
        <w:spacing w:after="0" w:line="480" w:lineRule="auto"/>
        <w:jc w:val="both"/>
        <w:rPr>
          <w:rFonts w:asciiTheme="majorHAnsi" w:hAnsiTheme="majorHAnsi" w:cstheme="majorHAnsi"/>
        </w:rPr>
      </w:pPr>
    </w:p>
    <w:p w14:paraId="6AFF33FA" w14:textId="77777777" w:rsidR="00D345DD" w:rsidRDefault="00D345DD" w:rsidP="00D345DD">
      <w:pPr>
        <w:jc w:val="both"/>
        <w:rPr>
          <w:rFonts w:asciiTheme="majorHAnsi" w:hAnsiTheme="majorHAnsi" w:cstheme="majorHAnsi"/>
        </w:rPr>
      </w:pPr>
      <w:r>
        <w:rPr>
          <w:rFonts w:asciiTheme="majorHAnsi" w:hAnsiTheme="majorHAnsi" w:cstheme="majorHAnsi"/>
        </w:rPr>
        <w:br w:type="page"/>
      </w:r>
    </w:p>
    <w:p w14:paraId="0A9A9533" w14:textId="6C3C93CE" w:rsidR="001665C6" w:rsidRPr="00104806" w:rsidRDefault="001665C6" w:rsidP="00D345DD">
      <w:pPr>
        <w:spacing w:after="0" w:line="480" w:lineRule="auto"/>
        <w:jc w:val="both"/>
        <w:rPr>
          <w:rFonts w:asciiTheme="majorHAnsi" w:hAnsiTheme="majorHAnsi" w:cstheme="majorHAnsi"/>
        </w:rPr>
      </w:pPr>
      <w:r w:rsidRPr="00104806">
        <w:rPr>
          <w:rFonts w:asciiTheme="majorHAnsi" w:hAnsiTheme="majorHAnsi" w:cstheme="majorHAnsi"/>
        </w:rPr>
        <w:lastRenderedPageBreak/>
        <w:t>The external alterations and works are set out in detail in the Design and Access Statement and summarised below:</w:t>
      </w:r>
    </w:p>
    <w:p w14:paraId="40BF659F" w14:textId="09AA4DF8" w:rsidR="001665C6" w:rsidRPr="00104806" w:rsidRDefault="001665C6" w:rsidP="00D345DD">
      <w:pPr>
        <w:spacing w:after="0" w:line="480" w:lineRule="auto"/>
        <w:jc w:val="both"/>
        <w:rPr>
          <w:rFonts w:asciiTheme="majorHAnsi" w:hAnsiTheme="majorHAnsi" w:cstheme="majorHAnsi"/>
        </w:rPr>
      </w:pPr>
    </w:p>
    <w:p w14:paraId="657DE853" w14:textId="487689A8" w:rsidR="001665C6" w:rsidRPr="00104806" w:rsidRDefault="001665C6" w:rsidP="00D345DD">
      <w:pPr>
        <w:pStyle w:val="ListParagraph"/>
        <w:numPr>
          <w:ilvl w:val="0"/>
          <w:numId w:val="7"/>
        </w:numPr>
        <w:spacing w:after="0" w:line="480" w:lineRule="auto"/>
        <w:jc w:val="both"/>
        <w:rPr>
          <w:rFonts w:asciiTheme="majorHAnsi" w:hAnsiTheme="majorHAnsi" w:cstheme="majorHAnsi"/>
        </w:rPr>
      </w:pPr>
      <w:r w:rsidRPr="00104806">
        <w:rPr>
          <w:rFonts w:asciiTheme="majorHAnsi" w:hAnsiTheme="majorHAnsi" w:cstheme="majorHAnsi"/>
        </w:rPr>
        <w:t>Repair glass window</w:t>
      </w:r>
      <w:r w:rsidR="00E43D53" w:rsidRPr="00104806">
        <w:rPr>
          <w:rFonts w:asciiTheme="majorHAnsi" w:hAnsiTheme="majorHAnsi" w:cstheme="majorHAnsi"/>
        </w:rPr>
        <w:t>s</w:t>
      </w:r>
      <w:r w:rsidRPr="00104806">
        <w:rPr>
          <w:rFonts w:asciiTheme="majorHAnsi" w:hAnsiTheme="majorHAnsi" w:cstheme="majorHAnsi"/>
        </w:rPr>
        <w:t xml:space="preserve"> where required;</w:t>
      </w:r>
    </w:p>
    <w:p w14:paraId="0FFCF08C" w14:textId="2B7CFCBA" w:rsidR="001665C6" w:rsidRPr="00104806" w:rsidRDefault="001665C6" w:rsidP="00D345DD">
      <w:pPr>
        <w:pStyle w:val="ListParagraph"/>
        <w:numPr>
          <w:ilvl w:val="0"/>
          <w:numId w:val="7"/>
        </w:numPr>
        <w:spacing w:after="0" w:line="480" w:lineRule="auto"/>
        <w:jc w:val="both"/>
        <w:rPr>
          <w:rFonts w:asciiTheme="majorHAnsi" w:hAnsiTheme="majorHAnsi" w:cstheme="majorHAnsi"/>
        </w:rPr>
      </w:pPr>
      <w:r w:rsidRPr="00104806">
        <w:rPr>
          <w:rFonts w:asciiTheme="majorHAnsi" w:hAnsiTheme="majorHAnsi" w:cstheme="majorHAnsi"/>
        </w:rPr>
        <w:t>Bring all window openers back into a working state of repair;</w:t>
      </w:r>
    </w:p>
    <w:p w14:paraId="28082E3D" w14:textId="74E4B5A1" w:rsidR="001665C6" w:rsidRPr="00104806" w:rsidRDefault="001665C6" w:rsidP="00D345DD">
      <w:pPr>
        <w:pStyle w:val="ListParagraph"/>
        <w:numPr>
          <w:ilvl w:val="0"/>
          <w:numId w:val="7"/>
        </w:numPr>
        <w:spacing w:after="0" w:line="480" w:lineRule="auto"/>
        <w:jc w:val="both"/>
        <w:rPr>
          <w:rFonts w:asciiTheme="majorHAnsi" w:hAnsiTheme="majorHAnsi" w:cstheme="majorHAnsi"/>
        </w:rPr>
      </w:pPr>
      <w:r w:rsidRPr="00104806">
        <w:rPr>
          <w:rFonts w:asciiTheme="majorHAnsi" w:hAnsiTheme="majorHAnsi" w:cstheme="majorHAnsi"/>
        </w:rPr>
        <w:t xml:space="preserve">Replace existing </w:t>
      </w:r>
      <w:r w:rsidR="00E43D53" w:rsidRPr="00104806">
        <w:rPr>
          <w:rFonts w:asciiTheme="majorHAnsi" w:hAnsiTheme="majorHAnsi" w:cstheme="majorHAnsi"/>
        </w:rPr>
        <w:t xml:space="preserve">external </w:t>
      </w:r>
      <w:r w:rsidRPr="00104806">
        <w:rPr>
          <w:rFonts w:asciiTheme="majorHAnsi" w:hAnsiTheme="majorHAnsi" w:cstheme="majorHAnsi"/>
        </w:rPr>
        <w:t>(</w:t>
      </w:r>
      <w:r w:rsidR="00671C3F" w:rsidRPr="00104806">
        <w:rPr>
          <w:rFonts w:asciiTheme="majorHAnsi" w:hAnsiTheme="majorHAnsi" w:cstheme="majorHAnsi"/>
        </w:rPr>
        <w:t>non-original</w:t>
      </w:r>
      <w:r w:rsidRPr="00104806">
        <w:rPr>
          <w:rFonts w:asciiTheme="majorHAnsi" w:hAnsiTheme="majorHAnsi" w:cstheme="majorHAnsi"/>
        </w:rPr>
        <w:t>) doors with fire rated doors of similar design;</w:t>
      </w:r>
    </w:p>
    <w:p w14:paraId="4B5DAE41" w14:textId="7D8706D1" w:rsidR="001665C6" w:rsidRDefault="001665C6" w:rsidP="00D345DD">
      <w:pPr>
        <w:pStyle w:val="ListParagraph"/>
        <w:numPr>
          <w:ilvl w:val="0"/>
          <w:numId w:val="7"/>
        </w:numPr>
        <w:spacing w:after="0" w:line="480" w:lineRule="auto"/>
        <w:jc w:val="both"/>
        <w:rPr>
          <w:rFonts w:asciiTheme="majorHAnsi" w:hAnsiTheme="majorHAnsi" w:cstheme="majorHAnsi"/>
        </w:rPr>
      </w:pPr>
      <w:r w:rsidRPr="00104806">
        <w:rPr>
          <w:rFonts w:asciiTheme="majorHAnsi" w:hAnsiTheme="majorHAnsi" w:cstheme="majorHAnsi"/>
        </w:rPr>
        <w:t xml:space="preserve">Removal of </w:t>
      </w:r>
      <w:r w:rsidR="00E43D53" w:rsidRPr="00104806">
        <w:rPr>
          <w:rFonts w:asciiTheme="majorHAnsi" w:hAnsiTheme="majorHAnsi" w:cstheme="majorHAnsi"/>
        </w:rPr>
        <w:t>window</w:t>
      </w:r>
      <w:r w:rsidRPr="00104806">
        <w:rPr>
          <w:rFonts w:asciiTheme="majorHAnsi" w:hAnsiTheme="majorHAnsi" w:cstheme="majorHAnsi"/>
        </w:rPr>
        <w:t xml:space="preserve"> shutter</w:t>
      </w:r>
      <w:r w:rsidR="00E43D53" w:rsidRPr="00104806">
        <w:rPr>
          <w:rFonts w:asciiTheme="majorHAnsi" w:hAnsiTheme="majorHAnsi" w:cstheme="majorHAnsi"/>
        </w:rPr>
        <w:t>s</w:t>
      </w:r>
      <w:r w:rsidRPr="00104806">
        <w:rPr>
          <w:rFonts w:asciiTheme="majorHAnsi" w:hAnsiTheme="majorHAnsi" w:cstheme="majorHAnsi"/>
        </w:rPr>
        <w:t xml:space="preserve"> </w:t>
      </w:r>
    </w:p>
    <w:p w14:paraId="401D714B" w14:textId="0CFBFE6F" w:rsidR="007C13AF" w:rsidRPr="00104806" w:rsidRDefault="007C13AF" w:rsidP="00D345DD">
      <w:pPr>
        <w:pStyle w:val="ListParagraph"/>
        <w:numPr>
          <w:ilvl w:val="0"/>
          <w:numId w:val="7"/>
        </w:numPr>
        <w:spacing w:after="0" w:line="480" w:lineRule="auto"/>
        <w:jc w:val="both"/>
        <w:rPr>
          <w:rFonts w:asciiTheme="majorHAnsi" w:hAnsiTheme="majorHAnsi" w:cstheme="majorHAnsi"/>
        </w:rPr>
      </w:pPr>
      <w:r>
        <w:rPr>
          <w:rFonts w:asciiTheme="majorHAnsi" w:hAnsiTheme="majorHAnsi" w:cstheme="majorHAnsi"/>
        </w:rPr>
        <w:t>The roof is outside of the scope of the application proposal</w:t>
      </w:r>
    </w:p>
    <w:p w14:paraId="199C575A" w14:textId="1DCFCE3F" w:rsidR="001665C6" w:rsidRDefault="001665C6" w:rsidP="00D345DD">
      <w:pPr>
        <w:spacing w:after="0" w:line="480" w:lineRule="auto"/>
        <w:jc w:val="both"/>
        <w:rPr>
          <w:rFonts w:asciiTheme="majorHAnsi" w:hAnsiTheme="majorHAnsi" w:cstheme="majorHAnsi"/>
        </w:rPr>
      </w:pPr>
    </w:p>
    <w:p w14:paraId="4828035B" w14:textId="5A2C941F" w:rsidR="001665C6" w:rsidRPr="001665C6" w:rsidRDefault="00D345DD" w:rsidP="00D345DD">
      <w:pPr>
        <w:pStyle w:val="ListParagraph"/>
        <w:numPr>
          <w:ilvl w:val="0"/>
          <w:numId w:val="2"/>
        </w:numPr>
        <w:spacing w:after="0" w:line="480" w:lineRule="auto"/>
        <w:ind w:left="360"/>
        <w:jc w:val="both"/>
        <w:rPr>
          <w:rFonts w:asciiTheme="majorHAnsi" w:hAnsiTheme="majorHAnsi" w:cstheme="majorHAnsi"/>
          <w:b/>
          <w:bCs/>
        </w:rPr>
      </w:pPr>
      <w:r w:rsidRPr="001665C6">
        <w:rPr>
          <w:rFonts w:asciiTheme="majorHAnsi" w:hAnsiTheme="majorHAnsi" w:cstheme="majorHAnsi"/>
          <w:b/>
          <w:bCs/>
        </w:rPr>
        <w:t>PLANNING POLICY CONTEXT</w:t>
      </w:r>
    </w:p>
    <w:p w14:paraId="7B66099A" w14:textId="062E28AD" w:rsidR="001665C6" w:rsidRPr="001665C6" w:rsidRDefault="001665C6" w:rsidP="00D345DD">
      <w:pPr>
        <w:spacing w:after="0" w:line="480" w:lineRule="auto"/>
        <w:jc w:val="both"/>
        <w:rPr>
          <w:rFonts w:asciiTheme="majorHAnsi" w:hAnsiTheme="majorHAnsi" w:cstheme="majorHAnsi"/>
          <w:b/>
          <w:bCs/>
        </w:rPr>
      </w:pPr>
    </w:p>
    <w:p w14:paraId="33DB3B22" w14:textId="588D4D24" w:rsidR="001665C6" w:rsidRPr="001665C6" w:rsidRDefault="001665C6" w:rsidP="00D345DD">
      <w:pPr>
        <w:spacing w:after="0" w:line="480" w:lineRule="auto"/>
        <w:ind w:left="360"/>
        <w:jc w:val="both"/>
        <w:rPr>
          <w:rFonts w:asciiTheme="majorHAnsi" w:hAnsiTheme="majorHAnsi" w:cstheme="majorHAnsi"/>
          <w:b/>
          <w:bCs/>
        </w:rPr>
      </w:pPr>
      <w:r w:rsidRPr="001665C6">
        <w:rPr>
          <w:rFonts w:asciiTheme="majorHAnsi" w:hAnsiTheme="majorHAnsi" w:cstheme="majorHAnsi"/>
          <w:b/>
          <w:bCs/>
        </w:rPr>
        <w:t>Introduction</w:t>
      </w:r>
    </w:p>
    <w:p w14:paraId="3FD5312D" w14:textId="70CC4FAE" w:rsidR="001665C6" w:rsidRDefault="001665C6" w:rsidP="00D345DD">
      <w:pPr>
        <w:spacing w:after="0" w:line="480" w:lineRule="auto"/>
        <w:ind w:left="360"/>
        <w:jc w:val="both"/>
        <w:rPr>
          <w:rFonts w:asciiTheme="majorHAnsi" w:hAnsiTheme="majorHAnsi" w:cstheme="majorHAnsi"/>
        </w:rPr>
      </w:pPr>
    </w:p>
    <w:p w14:paraId="6919B939" w14:textId="4FC63EDD" w:rsidR="001665C6" w:rsidRDefault="001665C6" w:rsidP="00D345DD">
      <w:pPr>
        <w:spacing w:after="0" w:line="480" w:lineRule="auto"/>
        <w:ind w:left="360"/>
        <w:jc w:val="both"/>
        <w:rPr>
          <w:rFonts w:asciiTheme="majorHAnsi" w:hAnsiTheme="majorHAnsi" w:cstheme="majorHAnsi"/>
        </w:rPr>
      </w:pPr>
      <w:r>
        <w:rPr>
          <w:rFonts w:asciiTheme="majorHAnsi" w:hAnsiTheme="majorHAnsi" w:cstheme="majorHAnsi"/>
        </w:rPr>
        <w:t xml:space="preserve">The Development Plan for Manchester includes </w:t>
      </w:r>
      <w:r w:rsidR="000E16F6">
        <w:rPr>
          <w:rFonts w:asciiTheme="majorHAnsi" w:hAnsiTheme="majorHAnsi" w:cstheme="majorHAnsi"/>
        </w:rPr>
        <w:t xml:space="preserve">the Manchester Core Strategy (2012) (CS) and the ‘saved’ policies of the </w:t>
      </w:r>
      <w:r w:rsidR="00671C3F">
        <w:rPr>
          <w:rFonts w:asciiTheme="majorHAnsi" w:hAnsiTheme="majorHAnsi" w:cstheme="majorHAnsi"/>
        </w:rPr>
        <w:t>Manchester</w:t>
      </w:r>
      <w:r w:rsidR="000E16F6">
        <w:rPr>
          <w:rFonts w:asciiTheme="majorHAnsi" w:hAnsiTheme="majorHAnsi" w:cstheme="majorHAnsi"/>
        </w:rPr>
        <w:t xml:space="preserve"> Unitary Development Plan (1995) (UDP).</w:t>
      </w:r>
    </w:p>
    <w:p w14:paraId="3D5E4A18" w14:textId="654D52E8" w:rsidR="000E16F6" w:rsidRDefault="000E16F6" w:rsidP="00D345DD">
      <w:pPr>
        <w:spacing w:after="0" w:line="480" w:lineRule="auto"/>
        <w:ind w:left="360"/>
        <w:jc w:val="both"/>
        <w:rPr>
          <w:rFonts w:asciiTheme="majorHAnsi" w:hAnsiTheme="majorHAnsi" w:cstheme="majorHAnsi"/>
        </w:rPr>
      </w:pPr>
    </w:p>
    <w:p w14:paraId="62728677" w14:textId="66DD3A77" w:rsidR="000E16F6" w:rsidRDefault="000E16F6" w:rsidP="00D345DD">
      <w:pPr>
        <w:spacing w:after="0" w:line="480" w:lineRule="auto"/>
        <w:ind w:left="360"/>
        <w:jc w:val="both"/>
        <w:rPr>
          <w:rFonts w:asciiTheme="majorHAnsi" w:hAnsiTheme="majorHAnsi" w:cstheme="majorHAnsi"/>
        </w:rPr>
      </w:pPr>
      <w:r>
        <w:rPr>
          <w:rFonts w:asciiTheme="majorHAnsi" w:hAnsiTheme="majorHAnsi" w:cstheme="majorHAnsi"/>
        </w:rPr>
        <w:t>The National Planning Policy Framework (Framework) and Planning Practice Guidance (Practice Guidance) are material considerations in the determination of these applications.</w:t>
      </w:r>
    </w:p>
    <w:p w14:paraId="5018DF91" w14:textId="65458C93" w:rsidR="000E16F6" w:rsidRDefault="000E16F6" w:rsidP="00D345DD">
      <w:pPr>
        <w:spacing w:after="0" w:line="480" w:lineRule="auto"/>
        <w:ind w:left="360"/>
        <w:jc w:val="both"/>
        <w:rPr>
          <w:rFonts w:asciiTheme="majorHAnsi" w:hAnsiTheme="majorHAnsi" w:cstheme="majorHAnsi"/>
        </w:rPr>
      </w:pPr>
    </w:p>
    <w:p w14:paraId="382EC782" w14:textId="0B9EF679" w:rsidR="000E16F6" w:rsidRDefault="000E16F6" w:rsidP="00D345DD">
      <w:pPr>
        <w:spacing w:after="0" w:line="480" w:lineRule="auto"/>
        <w:ind w:left="360"/>
        <w:jc w:val="both"/>
        <w:rPr>
          <w:rFonts w:asciiTheme="majorHAnsi" w:hAnsiTheme="majorHAnsi" w:cstheme="majorHAnsi"/>
        </w:rPr>
      </w:pPr>
      <w:r>
        <w:rPr>
          <w:rFonts w:asciiTheme="majorHAnsi" w:hAnsiTheme="majorHAnsi" w:cstheme="majorHAnsi"/>
        </w:rPr>
        <w:t>The following key areas of planning policy are relevant to the determination of the application.</w:t>
      </w:r>
    </w:p>
    <w:p w14:paraId="6C6229B1" w14:textId="0CE64BD0" w:rsidR="000E16F6" w:rsidRDefault="000E16F6" w:rsidP="00D345DD">
      <w:pPr>
        <w:spacing w:after="0" w:line="480" w:lineRule="auto"/>
        <w:ind w:left="360"/>
        <w:jc w:val="both"/>
        <w:rPr>
          <w:rFonts w:asciiTheme="majorHAnsi" w:hAnsiTheme="majorHAnsi" w:cstheme="majorHAnsi"/>
        </w:rPr>
      </w:pPr>
    </w:p>
    <w:p w14:paraId="79F71C3D" w14:textId="7D7DF9BF"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b/>
          <w:bCs/>
        </w:rPr>
        <w:t>National Planning Policy Framework</w:t>
      </w:r>
      <w:r w:rsidR="00061065" w:rsidRPr="00104806">
        <w:rPr>
          <w:rFonts w:asciiTheme="majorHAnsi" w:hAnsiTheme="majorHAnsi" w:cstheme="majorHAnsi"/>
          <w:b/>
          <w:bCs/>
        </w:rPr>
        <w:t xml:space="preserve"> (2019)</w:t>
      </w:r>
    </w:p>
    <w:p w14:paraId="09A81D57" w14:textId="117A4CD4" w:rsidR="000E16F6" w:rsidRPr="00104806" w:rsidRDefault="000E16F6" w:rsidP="00D345DD">
      <w:pPr>
        <w:spacing w:after="0" w:line="480" w:lineRule="auto"/>
        <w:ind w:left="360"/>
        <w:jc w:val="both"/>
        <w:rPr>
          <w:rFonts w:asciiTheme="majorHAnsi" w:hAnsiTheme="majorHAnsi" w:cstheme="majorHAnsi"/>
        </w:rPr>
      </w:pPr>
    </w:p>
    <w:p w14:paraId="1BE219AA" w14:textId="6BB7F56A"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t>The Framework aims to proactively deliver sustainable development to support the Government’s economic growth objectives.</w:t>
      </w:r>
    </w:p>
    <w:p w14:paraId="0B4EC405" w14:textId="67C2BC92" w:rsidR="000E16F6" w:rsidRPr="00104806" w:rsidRDefault="000E16F6" w:rsidP="00D345DD">
      <w:pPr>
        <w:spacing w:after="0" w:line="480" w:lineRule="auto"/>
        <w:ind w:left="360"/>
        <w:jc w:val="both"/>
        <w:rPr>
          <w:rFonts w:asciiTheme="majorHAnsi" w:hAnsiTheme="majorHAnsi" w:cstheme="majorHAnsi"/>
        </w:rPr>
      </w:pPr>
    </w:p>
    <w:p w14:paraId="34C91531" w14:textId="7833E6E1"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lastRenderedPageBreak/>
        <w:t>The Framework (</w:t>
      </w:r>
      <w:r w:rsidR="00061065" w:rsidRPr="00104806">
        <w:rPr>
          <w:rFonts w:asciiTheme="majorHAnsi" w:hAnsiTheme="majorHAnsi" w:cstheme="majorHAnsi"/>
        </w:rPr>
        <w:t>S2</w:t>
      </w:r>
      <w:r w:rsidR="001D6E34" w:rsidRPr="00104806">
        <w:rPr>
          <w:rFonts w:asciiTheme="majorHAnsi" w:hAnsiTheme="majorHAnsi" w:cstheme="majorHAnsi"/>
        </w:rPr>
        <w:t xml:space="preserve"> </w:t>
      </w:r>
      <w:r w:rsidRPr="00104806">
        <w:rPr>
          <w:rFonts w:asciiTheme="majorHAnsi" w:hAnsiTheme="majorHAnsi" w:cstheme="majorHAnsi"/>
        </w:rPr>
        <w:t xml:space="preserve">identifies three </w:t>
      </w:r>
      <w:r w:rsidR="00671C3F" w:rsidRPr="00104806">
        <w:rPr>
          <w:rFonts w:asciiTheme="majorHAnsi" w:hAnsiTheme="majorHAnsi" w:cstheme="majorHAnsi"/>
        </w:rPr>
        <w:t>dimensions</w:t>
      </w:r>
      <w:r w:rsidRPr="00104806">
        <w:rPr>
          <w:rFonts w:asciiTheme="majorHAnsi" w:hAnsiTheme="majorHAnsi" w:cstheme="majorHAnsi"/>
        </w:rPr>
        <w:t xml:space="preserve"> to sustainable development, economic, social </w:t>
      </w:r>
      <w:r w:rsidR="00D345DD" w:rsidRPr="00104806">
        <w:rPr>
          <w:rFonts w:asciiTheme="majorHAnsi" w:hAnsiTheme="majorHAnsi" w:cstheme="majorHAnsi"/>
        </w:rPr>
        <w:t>and</w:t>
      </w:r>
      <w:r w:rsidRPr="00104806">
        <w:rPr>
          <w:rFonts w:asciiTheme="majorHAnsi" w:hAnsiTheme="majorHAnsi" w:cstheme="majorHAnsi"/>
        </w:rPr>
        <w:t xml:space="preserve"> environmental.  It indicates that to achieve sustainable development, </w:t>
      </w:r>
      <w:r w:rsidR="00671C3F" w:rsidRPr="00104806">
        <w:rPr>
          <w:rFonts w:asciiTheme="majorHAnsi" w:hAnsiTheme="majorHAnsi" w:cstheme="majorHAnsi"/>
        </w:rPr>
        <w:t>economic</w:t>
      </w:r>
      <w:r w:rsidRPr="00104806">
        <w:rPr>
          <w:rFonts w:asciiTheme="majorHAnsi" w:hAnsiTheme="majorHAnsi" w:cstheme="majorHAnsi"/>
        </w:rPr>
        <w:t xml:space="preserve">, social and environmental gains should be </w:t>
      </w:r>
      <w:r w:rsidR="00671C3F" w:rsidRPr="00104806">
        <w:rPr>
          <w:rFonts w:asciiTheme="majorHAnsi" w:hAnsiTheme="majorHAnsi" w:cstheme="majorHAnsi"/>
        </w:rPr>
        <w:t>sought</w:t>
      </w:r>
      <w:r w:rsidRPr="00104806">
        <w:rPr>
          <w:rFonts w:asciiTheme="majorHAnsi" w:hAnsiTheme="majorHAnsi" w:cstheme="majorHAnsi"/>
        </w:rPr>
        <w:t xml:space="preserve"> jointly and simultaneously through the planning system.</w:t>
      </w:r>
    </w:p>
    <w:p w14:paraId="1DA36A65" w14:textId="213569DA" w:rsidR="000E16F6" w:rsidRPr="00104806" w:rsidRDefault="000E16F6" w:rsidP="00D345DD">
      <w:pPr>
        <w:spacing w:after="0" w:line="480" w:lineRule="auto"/>
        <w:ind w:left="360"/>
        <w:jc w:val="both"/>
        <w:rPr>
          <w:rFonts w:asciiTheme="majorHAnsi" w:hAnsiTheme="majorHAnsi" w:cstheme="majorHAnsi"/>
        </w:rPr>
      </w:pPr>
    </w:p>
    <w:p w14:paraId="192A9CC6" w14:textId="4BCE6036"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t>The Framework (</w:t>
      </w:r>
      <w:r w:rsidR="00061065" w:rsidRPr="00104806">
        <w:rPr>
          <w:rFonts w:asciiTheme="majorHAnsi" w:hAnsiTheme="majorHAnsi" w:cstheme="majorHAnsi"/>
        </w:rPr>
        <w:t>S7</w:t>
      </w:r>
      <w:r w:rsidRPr="00104806">
        <w:rPr>
          <w:rFonts w:asciiTheme="majorHAnsi" w:hAnsiTheme="majorHAnsi" w:cstheme="majorHAnsi"/>
        </w:rPr>
        <w:t xml:space="preserve">) highlights a number of </w:t>
      </w:r>
      <w:r w:rsidR="00671C3F" w:rsidRPr="00104806">
        <w:rPr>
          <w:rFonts w:asciiTheme="majorHAnsi" w:hAnsiTheme="majorHAnsi" w:cstheme="majorHAnsi"/>
        </w:rPr>
        <w:t>areas</w:t>
      </w:r>
      <w:r w:rsidRPr="00104806">
        <w:rPr>
          <w:rFonts w:asciiTheme="majorHAnsi" w:hAnsiTheme="majorHAnsi" w:cstheme="majorHAnsi"/>
        </w:rPr>
        <w:t xml:space="preserve"> to ensure the vitality of town centres.  It notes the importance of ensuring that the needs for office and other main town centre uses are met in full and are not compromised by limited site availability. </w:t>
      </w:r>
    </w:p>
    <w:p w14:paraId="4EE02505" w14:textId="07F91B85" w:rsidR="000E16F6" w:rsidRPr="00104806" w:rsidRDefault="000E16F6" w:rsidP="00D345DD">
      <w:pPr>
        <w:spacing w:after="0" w:line="480" w:lineRule="auto"/>
        <w:ind w:left="360"/>
        <w:jc w:val="both"/>
        <w:rPr>
          <w:rFonts w:asciiTheme="majorHAnsi" w:hAnsiTheme="majorHAnsi" w:cstheme="majorHAnsi"/>
        </w:rPr>
      </w:pPr>
    </w:p>
    <w:p w14:paraId="7AA1639A" w14:textId="0DA8DB5B"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t>The Framework (S</w:t>
      </w:r>
      <w:r w:rsidR="007A5BB5" w:rsidRPr="00104806">
        <w:rPr>
          <w:rFonts w:asciiTheme="majorHAnsi" w:hAnsiTheme="majorHAnsi" w:cstheme="majorHAnsi"/>
        </w:rPr>
        <w:t>ection 16</w:t>
      </w:r>
      <w:r w:rsidRPr="00104806">
        <w:rPr>
          <w:rFonts w:asciiTheme="majorHAnsi" w:hAnsiTheme="majorHAnsi" w:cstheme="majorHAnsi"/>
        </w:rPr>
        <w:t xml:space="preserve">-) provides guidance on conserving and enhancing the historic environment, including guidance on the determination of applications </w:t>
      </w:r>
      <w:r w:rsidR="00671C3F" w:rsidRPr="00104806">
        <w:rPr>
          <w:rFonts w:asciiTheme="majorHAnsi" w:hAnsiTheme="majorHAnsi" w:cstheme="majorHAnsi"/>
        </w:rPr>
        <w:t>relating</w:t>
      </w:r>
      <w:r w:rsidRPr="00104806">
        <w:rPr>
          <w:rFonts w:asciiTheme="majorHAnsi" w:hAnsiTheme="majorHAnsi" w:cstheme="majorHAnsi"/>
        </w:rPr>
        <w:t xml:space="preserve"> to designated heritage assets. </w:t>
      </w:r>
    </w:p>
    <w:p w14:paraId="2F111E63" w14:textId="3EC776A2" w:rsidR="000E16F6" w:rsidRPr="00104806" w:rsidRDefault="000E16F6" w:rsidP="00D345DD">
      <w:pPr>
        <w:spacing w:after="0" w:line="480" w:lineRule="auto"/>
        <w:ind w:left="360"/>
        <w:jc w:val="both"/>
        <w:rPr>
          <w:rFonts w:asciiTheme="majorHAnsi" w:hAnsiTheme="majorHAnsi" w:cstheme="majorHAnsi"/>
        </w:rPr>
      </w:pPr>
    </w:p>
    <w:p w14:paraId="051F0750" w14:textId="147EAE56"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b/>
          <w:bCs/>
        </w:rPr>
        <w:t>National Planning Practice Guidance</w:t>
      </w:r>
    </w:p>
    <w:p w14:paraId="5AF2CCB7" w14:textId="2FA48084" w:rsidR="000E16F6" w:rsidRPr="00104806" w:rsidRDefault="000E16F6" w:rsidP="00D345DD">
      <w:pPr>
        <w:spacing w:after="0" w:line="480" w:lineRule="auto"/>
        <w:ind w:left="360"/>
        <w:jc w:val="both"/>
        <w:rPr>
          <w:rFonts w:asciiTheme="majorHAnsi" w:hAnsiTheme="majorHAnsi" w:cstheme="majorHAnsi"/>
        </w:rPr>
      </w:pPr>
    </w:p>
    <w:p w14:paraId="54E32157" w14:textId="7A6E04EA" w:rsidR="000E16F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t xml:space="preserve">The Practice Guidance includes relevant sections on the </w:t>
      </w:r>
      <w:r w:rsidR="007A5BB5" w:rsidRPr="00104806">
        <w:rPr>
          <w:rFonts w:asciiTheme="majorHAnsi" w:hAnsiTheme="majorHAnsi" w:cstheme="majorHAnsi"/>
        </w:rPr>
        <w:t xml:space="preserve">making and decision  </w:t>
      </w:r>
      <w:r w:rsidRPr="00104806">
        <w:rPr>
          <w:rFonts w:asciiTheme="majorHAnsi" w:hAnsiTheme="majorHAnsi" w:cstheme="majorHAnsi"/>
        </w:rPr>
        <w:t>of planning applications (Section</w:t>
      </w:r>
      <w:r w:rsidR="007A5BB5" w:rsidRPr="00104806">
        <w:rPr>
          <w:rFonts w:asciiTheme="majorHAnsi" w:hAnsiTheme="majorHAnsi" w:cstheme="majorHAnsi"/>
        </w:rPr>
        <w:t>s 3 and 4</w:t>
      </w:r>
      <w:r w:rsidRPr="00104806">
        <w:rPr>
          <w:rFonts w:asciiTheme="majorHAnsi" w:hAnsiTheme="majorHAnsi" w:cstheme="majorHAnsi"/>
        </w:rPr>
        <w:t xml:space="preserve">), ensuring the </w:t>
      </w:r>
      <w:r w:rsidR="00671C3F" w:rsidRPr="00104806">
        <w:rPr>
          <w:rFonts w:asciiTheme="majorHAnsi" w:hAnsiTheme="majorHAnsi" w:cstheme="majorHAnsi"/>
        </w:rPr>
        <w:t>vitality</w:t>
      </w:r>
      <w:r w:rsidRPr="00104806">
        <w:rPr>
          <w:rFonts w:asciiTheme="majorHAnsi" w:hAnsiTheme="majorHAnsi" w:cstheme="majorHAnsi"/>
        </w:rPr>
        <w:t xml:space="preserve"> of town centres (Section </w:t>
      </w:r>
      <w:r w:rsidR="007A5BB5" w:rsidRPr="00104806">
        <w:rPr>
          <w:rFonts w:asciiTheme="majorHAnsi" w:hAnsiTheme="majorHAnsi" w:cstheme="majorHAnsi"/>
        </w:rPr>
        <w:t>7</w:t>
      </w:r>
      <w:r w:rsidRPr="00104806">
        <w:rPr>
          <w:rFonts w:asciiTheme="majorHAnsi" w:hAnsiTheme="majorHAnsi" w:cstheme="majorHAnsi"/>
        </w:rPr>
        <w:t xml:space="preserve">) and conserving and enhancing the historic environment (Section </w:t>
      </w:r>
      <w:r w:rsidR="007A5BB5" w:rsidRPr="00104806">
        <w:rPr>
          <w:rFonts w:asciiTheme="majorHAnsi" w:hAnsiTheme="majorHAnsi" w:cstheme="majorHAnsi"/>
        </w:rPr>
        <w:t>16</w:t>
      </w:r>
      <w:r w:rsidRPr="00104806">
        <w:rPr>
          <w:rFonts w:asciiTheme="majorHAnsi" w:hAnsiTheme="majorHAnsi" w:cstheme="majorHAnsi"/>
        </w:rPr>
        <w:t>).</w:t>
      </w:r>
    </w:p>
    <w:p w14:paraId="54699EEC" w14:textId="7302B3C0" w:rsidR="000E16F6" w:rsidRDefault="000E16F6" w:rsidP="00D345DD">
      <w:pPr>
        <w:spacing w:after="0" w:line="480" w:lineRule="auto"/>
        <w:ind w:left="360"/>
        <w:jc w:val="both"/>
        <w:rPr>
          <w:rFonts w:asciiTheme="majorHAnsi" w:hAnsiTheme="majorHAnsi" w:cstheme="majorHAnsi"/>
        </w:rPr>
      </w:pPr>
    </w:p>
    <w:p w14:paraId="2B3C719C" w14:textId="77777777" w:rsidR="00D345DD" w:rsidRDefault="00D345DD" w:rsidP="00D345DD">
      <w:pPr>
        <w:jc w:val="both"/>
        <w:rPr>
          <w:rFonts w:asciiTheme="majorHAnsi" w:hAnsiTheme="majorHAnsi" w:cstheme="majorHAnsi"/>
          <w:b/>
          <w:bCs/>
        </w:rPr>
      </w:pPr>
      <w:r>
        <w:rPr>
          <w:rFonts w:asciiTheme="majorHAnsi" w:hAnsiTheme="majorHAnsi" w:cstheme="majorHAnsi"/>
          <w:b/>
          <w:bCs/>
        </w:rPr>
        <w:br w:type="page"/>
      </w:r>
    </w:p>
    <w:p w14:paraId="49B6BBCB" w14:textId="7B3B4113"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b/>
          <w:bCs/>
        </w:rPr>
        <w:lastRenderedPageBreak/>
        <w:t>Development Plan</w:t>
      </w:r>
    </w:p>
    <w:p w14:paraId="7C1D0D24" w14:textId="018E1EE2" w:rsidR="000E16F6" w:rsidRPr="00104806" w:rsidRDefault="000E16F6" w:rsidP="00D345DD">
      <w:pPr>
        <w:spacing w:after="0" w:line="480" w:lineRule="auto"/>
        <w:ind w:left="360"/>
        <w:jc w:val="both"/>
        <w:rPr>
          <w:rFonts w:asciiTheme="majorHAnsi" w:hAnsiTheme="majorHAnsi" w:cstheme="majorHAnsi"/>
        </w:rPr>
      </w:pPr>
    </w:p>
    <w:p w14:paraId="444380DE" w14:textId="1AF86650"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u w:val="single"/>
        </w:rPr>
        <w:t xml:space="preserve">Manchester Core </w:t>
      </w:r>
      <w:r w:rsidR="00671C3F" w:rsidRPr="00104806">
        <w:rPr>
          <w:rFonts w:asciiTheme="majorHAnsi" w:hAnsiTheme="majorHAnsi" w:cstheme="majorHAnsi"/>
          <w:u w:val="single"/>
        </w:rPr>
        <w:t>Strategy</w:t>
      </w:r>
      <w:r w:rsidRPr="00104806">
        <w:rPr>
          <w:rFonts w:asciiTheme="majorHAnsi" w:hAnsiTheme="majorHAnsi" w:cstheme="majorHAnsi"/>
          <w:u w:val="single"/>
        </w:rPr>
        <w:t xml:space="preserve"> (2012)</w:t>
      </w:r>
    </w:p>
    <w:p w14:paraId="64A60FD2" w14:textId="51B9DDBE" w:rsidR="000E16F6" w:rsidRPr="00104806" w:rsidRDefault="000E16F6" w:rsidP="00D345DD">
      <w:pPr>
        <w:spacing w:after="0" w:line="480" w:lineRule="auto"/>
        <w:ind w:left="360"/>
        <w:jc w:val="both"/>
        <w:rPr>
          <w:rFonts w:asciiTheme="majorHAnsi" w:hAnsiTheme="majorHAnsi" w:cstheme="majorHAnsi"/>
        </w:rPr>
      </w:pPr>
    </w:p>
    <w:p w14:paraId="627C9A23" w14:textId="473669D0" w:rsidR="000E16F6" w:rsidRPr="00104806" w:rsidRDefault="000E16F6" w:rsidP="00D345DD">
      <w:pPr>
        <w:spacing w:after="0" w:line="480" w:lineRule="auto"/>
        <w:ind w:left="360"/>
        <w:jc w:val="both"/>
        <w:rPr>
          <w:rFonts w:asciiTheme="majorHAnsi" w:hAnsiTheme="majorHAnsi" w:cstheme="majorHAnsi"/>
        </w:rPr>
      </w:pPr>
      <w:r w:rsidRPr="00104806">
        <w:rPr>
          <w:rFonts w:asciiTheme="majorHAnsi" w:hAnsiTheme="majorHAnsi" w:cstheme="majorHAnsi"/>
        </w:rPr>
        <w:t xml:space="preserve">Manchester’s Core Strategy (MCS) provides detailed policies against which development proposals will be considered.  The most pertinent </w:t>
      </w:r>
      <w:r w:rsidR="00671C3F" w:rsidRPr="00104806">
        <w:rPr>
          <w:rFonts w:asciiTheme="majorHAnsi" w:hAnsiTheme="majorHAnsi" w:cstheme="majorHAnsi"/>
        </w:rPr>
        <w:t>policies</w:t>
      </w:r>
      <w:r w:rsidRPr="00104806">
        <w:rPr>
          <w:rFonts w:asciiTheme="majorHAnsi" w:hAnsiTheme="majorHAnsi" w:cstheme="majorHAnsi"/>
        </w:rPr>
        <w:t xml:space="preserve"> are:</w:t>
      </w:r>
    </w:p>
    <w:p w14:paraId="248CCEC5" w14:textId="48E52226" w:rsidR="000E16F6" w:rsidRPr="00104806" w:rsidRDefault="000E16F6" w:rsidP="00D345DD">
      <w:pPr>
        <w:spacing w:after="0" w:line="480" w:lineRule="auto"/>
        <w:ind w:left="360"/>
        <w:jc w:val="both"/>
        <w:rPr>
          <w:rFonts w:asciiTheme="majorHAnsi" w:hAnsiTheme="majorHAnsi" w:cstheme="majorHAnsi"/>
        </w:rPr>
      </w:pPr>
    </w:p>
    <w:p w14:paraId="195BE9B1" w14:textId="48DF4351" w:rsidR="000E16F6"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 xml:space="preserve">Policy SP1 (Spatial Principles) provides key spatial principles to guide development and seeks to ensure that the Regional centre will be the focus for economic and commercial development, retail, leisure and cultural activity.  It states that development in all parts of the City should make a positive contribution to </w:t>
      </w:r>
      <w:r w:rsidR="00671C3F" w:rsidRPr="00104806">
        <w:rPr>
          <w:rFonts w:asciiTheme="majorHAnsi" w:hAnsiTheme="majorHAnsi" w:cstheme="majorHAnsi"/>
        </w:rPr>
        <w:t>neighbourhoods</w:t>
      </w:r>
      <w:r w:rsidRPr="00104806">
        <w:rPr>
          <w:rFonts w:asciiTheme="majorHAnsi" w:hAnsiTheme="majorHAnsi" w:cstheme="majorHAnsi"/>
        </w:rPr>
        <w:t xml:space="preserve"> of choice including creating well designed places that enhance or create character and protect and enhance the built and natural environment.</w:t>
      </w:r>
    </w:p>
    <w:p w14:paraId="38264581"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7B1448FB" w14:textId="0DFDDF05" w:rsidR="00D345DD"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 xml:space="preserve">Policy EC 1 (Employment and Economic Growth in Manchester) identifies a requirement for the provision of 140ha of land for office space between 2010 and 2027. </w:t>
      </w:r>
    </w:p>
    <w:p w14:paraId="0EAF6DCF"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2B7FB740" w14:textId="2FCF1216" w:rsidR="00D345DD"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Policy EC 2 (Existing Employment Space ) states that the Council will seek to retain and enhance existing employment space.</w:t>
      </w:r>
    </w:p>
    <w:p w14:paraId="4AFEC95C"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6968FB4C" w14:textId="3EF279FC" w:rsidR="000E16F6"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Policy EC 3 (The Regional Centre) states that within the Regional Centre (within which the site falls) development for employment generating uses including offices will be encouraged.</w:t>
      </w:r>
    </w:p>
    <w:p w14:paraId="38AD78AD" w14:textId="77777777" w:rsidR="00D345DD" w:rsidRPr="002D49DB" w:rsidRDefault="00D345DD" w:rsidP="00D345DD">
      <w:pPr>
        <w:pStyle w:val="ListParagraph"/>
        <w:jc w:val="both"/>
        <w:rPr>
          <w:rFonts w:asciiTheme="majorHAnsi" w:hAnsiTheme="majorHAnsi" w:cstheme="majorHAnsi"/>
          <w:highlight w:val="yellow"/>
        </w:rPr>
      </w:pPr>
    </w:p>
    <w:p w14:paraId="773EA0D8" w14:textId="77777777" w:rsidR="00D345DD" w:rsidRPr="002D49DB" w:rsidRDefault="00D345DD" w:rsidP="00D345DD">
      <w:pPr>
        <w:pStyle w:val="ListParagraph"/>
        <w:spacing w:after="0" w:line="480" w:lineRule="auto"/>
        <w:ind w:left="1080"/>
        <w:jc w:val="both"/>
        <w:rPr>
          <w:rFonts w:asciiTheme="majorHAnsi" w:hAnsiTheme="majorHAnsi" w:cstheme="majorHAnsi"/>
          <w:highlight w:val="yellow"/>
        </w:rPr>
      </w:pPr>
    </w:p>
    <w:p w14:paraId="4B388E95" w14:textId="638EFE12" w:rsidR="000E16F6"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lastRenderedPageBreak/>
        <w:t xml:space="preserve">Policy CC 1 (Primary Economic Development Focus: City Centre and Fringe) identifies the City Centre as a strategic economic location and focus of employment, expected to accommodate 33ha of office or similar employment development.  It states that a variety of high quality accommodation </w:t>
      </w:r>
      <w:r w:rsidR="00671C3F" w:rsidRPr="00104806">
        <w:rPr>
          <w:rFonts w:asciiTheme="majorHAnsi" w:hAnsiTheme="majorHAnsi" w:cstheme="majorHAnsi"/>
        </w:rPr>
        <w:t>types</w:t>
      </w:r>
      <w:r w:rsidRPr="00104806">
        <w:rPr>
          <w:rFonts w:asciiTheme="majorHAnsi" w:hAnsiTheme="majorHAnsi" w:cstheme="majorHAnsi"/>
        </w:rPr>
        <w:t>, sizes and foot plates will be encouraged with a particular focus on B1a high density offices.</w:t>
      </w:r>
    </w:p>
    <w:p w14:paraId="7FB5EA6D"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75BC9074" w14:textId="30FE45CD" w:rsidR="00D345DD"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 xml:space="preserve">Policy CC 6 (City Centre High </w:t>
      </w:r>
      <w:r w:rsidR="00671C3F" w:rsidRPr="00104806">
        <w:rPr>
          <w:rFonts w:asciiTheme="majorHAnsi" w:hAnsiTheme="majorHAnsi" w:cstheme="majorHAnsi"/>
        </w:rPr>
        <w:t>Density</w:t>
      </w:r>
      <w:r w:rsidRPr="00104806">
        <w:rPr>
          <w:rFonts w:asciiTheme="majorHAnsi" w:hAnsiTheme="majorHAnsi" w:cstheme="majorHAnsi"/>
        </w:rPr>
        <w:t xml:space="preserve"> Development) states that the City Centre is a location where land should be used to </w:t>
      </w:r>
      <w:r w:rsidR="00671C3F" w:rsidRPr="00104806">
        <w:rPr>
          <w:rFonts w:asciiTheme="majorHAnsi" w:hAnsiTheme="majorHAnsi" w:cstheme="majorHAnsi"/>
        </w:rPr>
        <w:t>maximise</w:t>
      </w:r>
      <w:r w:rsidRPr="00104806">
        <w:rPr>
          <w:rFonts w:asciiTheme="majorHAnsi" w:hAnsiTheme="majorHAnsi" w:cstheme="majorHAnsi"/>
        </w:rPr>
        <w:t xml:space="preserve"> its efficiency.</w:t>
      </w:r>
    </w:p>
    <w:p w14:paraId="79921F02"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50F814F9" w14:textId="408ACE88" w:rsidR="000E16F6" w:rsidRPr="00104806" w:rsidRDefault="000E16F6"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 xml:space="preserve">Policy CC 9 (Design and Heritage) protects heritage assets, including listed buildings and requires that they be preserved or enhanced.  It states that developers must </w:t>
      </w:r>
      <w:r w:rsidR="00671C3F" w:rsidRPr="00104806">
        <w:rPr>
          <w:rFonts w:asciiTheme="majorHAnsi" w:hAnsiTheme="majorHAnsi" w:cstheme="majorHAnsi"/>
        </w:rPr>
        <w:t>recognise</w:t>
      </w:r>
      <w:r w:rsidRPr="00104806">
        <w:rPr>
          <w:rFonts w:asciiTheme="majorHAnsi" w:hAnsiTheme="majorHAnsi" w:cstheme="majorHAnsi"/>
        </w:rPr>
        <w:t xml:space="preserve"> the specific design challengers that must be overcome to ensure complementarity of function and form. </w:t>
      </w:r>
    </w:p>
    <w:p w14:paraId="28220316"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4AEC6A6F" w14:textId="1B6C920F" w:rsidR="00D345DD" w:rsidRPr="00104806" w:rsidRDefault="00A51FAD"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Policy EN 1 (Design Principles and Strategic Character Areas) requires good design in all developments.</w:t>
      </w:r>
    </w:p>
    <w:p w14:paraId="15111201" w14:textId="77777777" w:rsidR="00D345DD" w:rsidRPr="00104806" w:rsidRDefault="00D345DD" w:rsidP="00D345DD">
      <w:pPr>
        <w:pStyle w:val="ListParagraph"/>
        <w:spacing w:after="0" w:line="480" w:lineRule="auto"/>
        <w:ind w:left="1080"/>
        <w:jc w:val="both"/>
        <w:rPr>
          <w:rFonts w:asciiTheme="majorHAnsi" w:hAnsiTheme="majorHAnsi" w:cstheme="majorHAnsi"/>
        </w:rPr>
      </w:pPr>
    </w:p>
    <w:p w14:paraId="79155695" w14:textId="70AE2C37" w:rsidR="00A51FAD" w:rsidRPr="00104806" w:rsidRDefault="00A51FAD" w:rsidP="00D345DD">
      <w:pPr>
        <w:pStyle w:val="ListParagraph"/>
        <w:numPr>
          <w:ilvl w:val="0"/>
          <w:numId w:val="8"/>
        </w:numPr>
        <w:spacing w:after="0" w:line="480" w:lineRule="auto"/>
        <w:jc w:val="both"/>
        <w:rPr>
          <w:rFonts w:asciiTheme="majorHAnsi" w:hAnsiTheme="majorHAnsi" w:cstheme="majorHAnsi"/>
        </w:rPr>
      </w:pPr>
      <w:r w:rsidRPr="00104806">
        <w:rPr>
          <w:rFonts w:asciiTheme="majorHAnsi" w:hAnsiTheme="majorHAnsi" w:cstheme="majorHAnsi"/>
        </w:rPr>
        <w:t>Policy EN 3 (Heritage) encourages development that complements and takes advantage of the distinct historic and heritage features.  New development must be designed to preserve or enhance the historic environment, including listed buildings and proposals which enable the re-use of  heritage assets will be encouraged where they are consisten</w:t>
      </w:r>
      <w:r w:rsidR="004D1641" w:rsidRPr="00104806">
        <w:rPr>
          <w:rFonts w:asciiTheme="majorHAnsi" w:hAnsiTheme="majorHAnsi" w:cstheme="majorHAnsi"/>
        </w:rPr>
        <w:t>t</w:t>
      </w:r>
      <w:r w:rsidRPr="00104806">
        <w:rPr>
          <w:rFonts w:asciiTheme="majorHAnsi" w:hAnsiTheme="majorHAnsi" w:cstheme="majorHAnsi"/>
        </w:rPr>
        <w:t xml:space="preserve"> with the significance of the asset.</w:t>
      </w:r>
    </w:p>
    <w:p w14:paraId="701DBD0B" w14:textId="77777777" w:rsidR="004D1641" w:rsidRDefault="004D1641" w:rsidP="00D345DD">
      <w:pPr>
        <w:pStyle w:val="ListParagraph"/>
        <w:spacing w:after="0" w:line="480" w:lineRule="auto"/>
        <w:ind w:left="1080"/>
        <w:jc w:val="both"/>
        <w:rPr>
          <w:rFonts w:asciiTheme="majorHAnsi" w:hAnsiTheme="majorHAnsi" w:cstheme="majorHAnsi"/>
        </w:rPr>
      </w:pPr>
    </w:p>
    <w:p w14:paraId="451FE6F1" w14:textId="77777777" w:rsidR="00D345DD" w:rsidRDefault="00D345DD" w:rsidP="00D345DD">
      <w:pPr>
        <w:jc w:val="both"/>
        <w:rPr>
          <w:rFonts w:asciiTheme="majorHAnsi" w:hAnsiTheme="majorHAnsi" w:cstheme="majorHAnsi"/>
          <w:b/>
          <w:bCs/>
        </w:rPr>
      </w:pPr>
      <w:r>
        <w:rPr>
          <w:rFonts w:asciiTheme="majorHAnsi" w:hAnsiTheme="majorHAnsi" w:cstheme="majorHAnsi"/>
          <w:b/>
          <w:bCs/>
        </w:rPr>
        <w:br w:type="page"/>
      </w:r>
    </w:p>
    <w:p w14:paraId="2DD64C15" w14:textId="2F2BF9EE" w:rsidR="004D1641" w:rsidRPr="00104806" w:rsidRDefault="004D1641" w:rsidP="00D345DD">
      <w:pPr>
        <w:spacing w:after="0" w:line="480" w:lineRule="auto"/>
        <w:ind w:left="360"/>
        <w:jc w:val="both"/>
        <w:rPr>
          <w:rFonts w:asciiTheme="majorHAnsi" w:hAnsiTheme="majorHAnsi" w:cstheme="majorHAnsi"/>
        </w:rPr>
      </w:pPr>
      <w:r w:rsidRPr="00104806">
        <w:rPr>
          <w:rFonts w:asciiTheme="majorHAnsi" w:hAnsiTheme="majorHAnsi" w:cstheme="majorHAnsi"/>
          <w:b/>
          <w:bCs/>
        </w:rPr>
        <w:lastRenderedPageBreak/>
        <w:t>Manchester Unitary Development Plan ‘saved’ Policies (1995)</w:t>
      </w:r>
    </w:p>
    <w:p w14:paraId="17863063" w14:textId="11FB0E0D" w:rsidR="004D1641" w:rsidRPr="00104806" w:rsidRDefault="004D1641" w:rsidP="00D345DD">
      <w:pPr>
        <w:spacing w:after="0" w:line="480" w:lineRule="auto"/>
        <w:ind w:left="360"/>
        <w:jc w:val="both"/>
        <w:rPr>
          <w:rFonts w:asciiTheme="majorHAnsi" w:hAnsiTheme="majorHAnsi" w:cstheme="majorHAnsi"/>
        </w:rPr>
      </w:pPr>
    </w:p>
    <w:p w14:paraId="6756B228" w14:textId="3ACE5778" w:rsidR="004D1641" w:rsidRPr="00104806" w:rsidRDefault="004D1641" w:rsidP="0071282D">
      <w:pPr>
        <w:spacing w:after="0" w:line="480" w:lineRule="auto"/>
        <w:ind w:left="360"/>
        <w:jc w:val="both"/>
        <w:rPr>
          <w:rFonts w:asciiTheme="majorHAnsi" w:hAnsiTheme="majorHAnsi" w:cstheme="majorHAnsi"/>
        </w:rPr>
      </w:pPr>
      <w:r w:rsidRPr="00104806">
        <w:rPr>
          <w:rFonts w:asciiTheme="majorHAnsi" w:hAnsiTheme="majorHAnsi" w:cstheme="majorHAnsi"/>
        </w:rPr>
        <w:t>The Unitary Development Plan for the City of Manchester (UDP) sets out guidelines for all development in Manchester.  The most pertinent policies are:</w:t>
      </w:r>
    </w:p>
    <w:p w14:paraId="07C8D224" w14:textId="3E325B23" w:rsidR="004D1641" w:rsidRPr="00104806" w:rsidRDefault="004D1641" w:rsidP="00D345DD">
      <w:pPr>
        <w:spacing w:after="0" w:line="480" w:lineRule="auto"/>
        <w:ind w:left="720"/>
        <w:jc w:val="both"/>
        <w:rPr>
          <w:rFonts w:asciiTheme="majorHAnsi" w:hAnsiTheme="majorHAnsi" w:cstheme="majorHAnsi"/>
        </w:rPr>
      </w:pPr>
    </w:p>
    <w:p w14:paraId="2CDF2010" w14:textId="73EB9054" w:rsidR="004D1641" w:rsidRPr="00104806" w:rsidRDefault="004D1641" w:rsidP="00D345DD">
      <w:pPr>
        <w:pStyle w:val="ListParagraph"/>
        <w:numPr>
          <w:ilvl w:val="0"/>
          <w:numId w:val="9"/>
        </w:numPr>
        <w:spacing w:after="0" w:line="480" w:lineRule="auto"/>
        <w:jc w:val="both"/>
        <w:rPr>
          <w:rFonts w:asciiTheme="majorHAnsi" w:hAnsiTheme="majorHAnsi" w:cstheme="majorHAnsi"/>
        </w:rPr>
      </w:pPr>
      <w:r w:rsidRPr="00104806">
        <w:rPr>
          <w:rFonts w:asciiTheme="majorHAnsi" w:hAnsiTheme="majorHAnsi" w:cstheme="majorHAnsi"/>
        </w:rPr>
        <w:t>Policy RC 20 (Area 19 Oxford Road/Railway/Princess Street/Mancunian Way) describes the area surrounding the building in question but does not mention either Chatham Mill or Chester Street specifically.  The Policy advises that new development should be of a scale and character consistent with the existing mix of uses in the area.</w:t>
      </w:r>
    </w:p>
    <w:p w14:paraId="2F0CCC1F" w14:textId="77777777" w:rsidR="00D345DD" w:rsidRPr="00104806" w:rsidRDefault="00D345DD" w:rsidP="00D345DD">
      <w:pPr>
        <w:pStyle w:val="ListParagraph"/>
        <w:spacing w:after="0" w:line="480" w:lineRule="auto"/>
        <w:ind w:left="1440"/>
        <w:jc w:val="both"/>
        <w:rPr>
          <w:rFonts w:asciiTheme="majorHAnsi" w:hAnsiTheme="majorHAnsi" w:cstheme="majorHAnsi"/>
        </w:rPr>
      </w:pPr>
    </w:p>
    <w:p w14:paraId="1CEEB429" w14:textId="43B8CEEE" w:rsidR="00D345DD" w:rsidRPr="00104806" w:rsidRDefault="004D1641" w:rsidP="00D345DD">
      <w:pPr>
        <w:pStyle w:val="ListParagraph"/>
        <w:numPr>
          <w:ilvl w:val="0"/>
          <w:numId w:val="9"/>
        </w:numPr>
        <w:spacing w:after="0" w:line="480" w:lineRule="auto"/>
        <w:jc w:val="both"/>
        <w:rPr>
          <w:rFonts w:asciiTheme="majorHAnsi" w:hAnsiTheme="majorHAnsi" w:cstheme="majorHAnsi"/>
        </w:rPr>
      </w:pPr>
      <w:r w:rsidRPr="00104806">
        <w:rPr>
          <w:rFonts w:asciiTheme="majorHAnsi" w:hAnsiTheme="majorHAnsi" w:cstheme="majorHAnsi"/>
        </w:rPr>
        <w:t>Policy 19 (Listed Buildings) detail show the Council will treat applications relating to listed buildings and also describes how it will have regard to the desirability of securing the retention, restoration, maintenance and continued use of such buildings and protecting their general setting.  The Council will:</w:t>
      </w:r>
    </w:p>
    <w:p w14:paraId="7F435956" w14:textId="77777777" w:rsidR="00D345DD" w:rsidRPr="00104806" w:rsidRDefault="00D345DD" w:rsidP="00D345DD">
      <w:pPr>
        <w:pStyle w:val="ListParagraph"/>
        <w:jc w:val="both"/>
        <w:rPr>
          <w:rFonts w:asciiTheme="majorHAnsi" w:hAnsiTheme="majorHAnsi" w:cstheme="majorHAnsi"/>
        </w:rPr>
      </w:pPr>
    </w:p>
    <w:p w14:paraId="3B56C5C8" w14:textId="7825D314" w:rsidR="004D1641" w:rsidRPr="00104806" w:rsidRDefault="004D1641"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t>Not grant Listed building consent for the demolition of a listed building other than in the most exceptional circumstances, and in any case, not unless it is satisfied that every possible effort has been made to continue the present use or to find a suitable alternative use;</w:t>
      </w:r>
    </w:p>
    <w:p w14:paraId="5E1FAA23" w14:textId="77777777" w:rsidR="00D345DD" w:rsidRPr="00104806" w:rsidRDefault="00D345DD" w:rsidP="00D345DD">
      <w:pPr>
        <w:pStyle w:val="ListParagraph"/>
        <w:spacing w:after="0" w:line="480" w:lineRule="auto"/>
        <w:ind w:left="1800"/>
        <w:jc w:val="both"/>
        <w:rPr>
          <w:rFonts w:asciiTheme="majorHAnsi" w:hAnsiTheme="majorHAnsi" w:cstheme="majorHAnsi"/>
        </w:rPr>
      </w:pPr>
    </w:p>
    <w:p w14:paraId="14F0FE5B" w14:textId="128065AB" w:rsidR="00D345DD" w:rsidRPr="00104806" w:rsidRDefault="004D1641"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t>Not permit a change of use of a listed building, where it would have a detrimental effect on the character or appearance of the building;</w:t>
      </w:r>
    </w:p>
    <w:p w14:paraId="1F838E26" w14:textId="77777777" w:rsidR="00D345DD" w:rsidRPr="00104806" w:rsidRDefault="00D345DD" w:rsidP="00D345DD">
      <w:pPr>
        <w:pStyle w:val="ListParagraph"/>
        <w:spacing w:after="0" w:line="480" w:lineRule="auto"/>
        <w:ind w:left="1800"/>
        <w:jc w:val="both"/>
        <w:rPr>
          <w:rFonts w:asciiTheme="majorHAnsi" w:hAnsiTheme="majorHAnsi" w:cstheme="majorHAnsi"/>
        </w:rPr>
      </w:pPr>
    </w:p>
    <w:p w14:paraId="340F145A" w14:textId="77777777" w:rsidR="00447BBD" w:rsidRPr="00104806" w:rsidRDefault="00447BBD"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t>Not permit any external or internal alteration or addition to a Listed building where, in its opinion, there would be an adverse effect on its architectural or historic character;</w:t>
      </w:r>
    </w:p>
    <w:p w14:paraId="58544A21" w14:textId="3BF38245" w:rsidR="00D345DD" w:rsidRPr="00104806" w:rsidRDefault="00447BBD"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lastRenderedPageBreak/>
        <w:t>Seek to preserve and enhance the settings of listed buildings by appropriate control over the design of new development in their vicinity, control over the use of adjacent land and where appropriate, by the preservation of trees and landscape features;</w:t>
      </w:r>
    </w:p>
    <w:p w14:paraId="07D96570" w14:textId="77777777" w:rsidR="00D345DD" w:rsidRPr="002D49DB" w:rsidRDefault="00D345DD" w:rsidP="00D345DD">
      <w:pPr>
        <w:pStyle w:val="ListParagraph"/>
        <w:spacing w:after="0" w:line="480" w:lineRule="auto"/>
        <w:ind w:left="1800"/>
        <w:jc w:val="both"/>
        <w:rPr>
          <w:rFonts w:asciiTheme="majorHAnsi" w:hAnsiTheme="majorHAnsi" w:cstheme="majorHAnsi"/>
          <w:highlight w:val="yellow"/>
        </w:rPr>
      </w:pPr>
    </w:p>
    <w:p w14:paraId="2532CB5B" w14:textId="15E5CE32" w:rsidR="00D345DD" w:rsidRPr="00104806" w:rsidRDefault="00447BBD"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t>Permit demolition only where there are approved detailed plans for redevelopment and where there is evidence of a firm building contract;</w:t>
      </w:r>
    </w:p>
    <w:p w14:paraId="1AB625F4" w14:textId="77777777" w:rsidR="00D345DD" w:rsidRPr="00104806" w:rsidRDefault="00D345DD" w:rsidP="00D345DD">
      <w:pPr>
        <w:pStyle w:val="ListParagraph"/>
        <w:jc w:val="both"/>
        <w:rPr>
          <w:rFonts w:asciiTheme="majorHAnsi" w:hAnsiTheme="majorHAnsi" w:cstheme="majorHAnsi"/>
        </w:rPr>
      </w:pPr>
    </w:p>
    <w:p w14:paraId="4E5C52DE" w14:textId="236A72E8" w:rsidR="00447BBD" w:rsidRPr="00104806" w:rsidRDefault="00447BBD" w:rsidP="00D345DD">
      <w:pPr>
        <w:pStyle w:val="ListParagraph"/>
        <w:numPr>
          <w:ilvl w:val="0"/>
          <w:numId w:val="10"/>
        </w:numPr>
        <w:spacing w:after="0" w:line="480" w:lineRule="auto"/>
        <w:ind w:left="1800"/>
        <w:jc w:val="both"/>
        <w:rPr>
          <w:rFonts w:asciiTheme="majorHAnsi" w:hAnsiTheme="majorHAnsi" w:cstheme="majorHAnsi"/>
        </w:rPr>
      </w:pPr>
      <w:r w:rsidRPr="00104806">
        <w:rPr>
          <w:rFonts w:asciiTheme="majorHAnsi" w:hAnsiTheme="majorHAnsi" w:cstheme="majorHAnsi"/>
        </w:rPr>
        <w:t>Not permit alterations to a listed building which would prevent the future use of any part of the building, in particular upper floors or basements or where poor maintenance is likely to result.</w:t>
      </w:r>
    </w:p>
    <w:p w14:paraId="6CEC01D0" w14:textId="77777777" w:rsidR="00447BBD" w:rsidRDefault="00447BBD" w:rsidP="00D345DD">
      <w:pPr>
        <w:pStyle w:val="ListParagraph"/>
        <w:spacing w:after="0" w:line="480" w:lineRule="auto"/>
        <w:ind w:left="1800"/>
        <w:jc w:val="both"/>
        <w:rPr>
          <w:rFonts w:asciiTheme="majorHAnsi" w:hAnsiTheme="majorHAnsi" w:cstheme="majorHAnsi"/>
        </w:rPr>
      </w:pPr>
    </w:p>
    <w:p w14:paraId="33449961" w14:textId="756211BF" w:rsidR="00447BBD" w:rsidRDefault="00447BBD" w:rsidP="00D345DD">
      <w:pPr>
        <w:spacing w:after="0" w:line="480" w:lineRule="auto"/>
        <w:ind w:left="720"/>
        <w:jc w:val="both"/>
        <w:rPr>
          <w:rFonts w:asciiTheme="majorHAnsi" w:hAnsiTheme="majorHAnsi" w:cstheme="majorHAnsi"/>
          <w:b/>
          <w:bCs/>
        </w:rPr>
      </w:pPr>
      <w:r>
        <w:rPr>
          <w:rFonts w:asciiTheme="majorHAnsi" w:hAnsiTheme="majorHAnsi" w:cstheme="majorHAnsi"/>
          <w:b/>
          <w:bCs/>
        </w:rPr>
        <w:t>Supplementary Planning Documents</w:t>
      </w:r>
    </w:p>
    <w:p w14:paraId="4E4FCF23" w14:textId="66CA4A34" w:rsidR="00447BBD" w:rsidRDefault="00447BBD" w:rsidP="00D345DD">
      <w:pPr>
        <w:spacing w:after="0" w:line="480" w:lineRule="auto"/>
        <w:ind w:left="720"/>
        <w:jc w:val="both"/>
        <w:rPr>
          <w:rFonts w:asciiTheme="majorHAnsi" w:hAnsiTheme="majorHAnsi" w:cstheme="majorHAnsi"/>
          <w:b/>
          <w:bCs/>
        </w:rPr>
      </w:pPr>
    </w:p>
    <w:p w14:paraId="798D9A95" w14:textId="0637274D" w:rsidR="00447BBD" w:rsidRDefault="00447BBD" w:rsidP="00D345DD">
      <w:pPr>
        <w:spacing w:after="0" w:line="480" w:lineRule="auto"/>
        <w:ind w:left="720"/>
        <w:jc w:val="both"/>
        <w:rPr>
          <w:rFonts w:asciiTheme="majorHAnsi" w:hAnsiTheme="majorHAnsi" w:cstheme="majorHAnsi"/>
          <w:b/>
          <w:bCs/>
        </w:rPr>
      </w:pPr>
      <w:r>
        <w:rPr>
          <w:rFonts w:asciiTheme="majorHAnsi" w:hAnsiTheme="majorHAnsi" w:cstheme="majorHAnsi"/>
          <w:b/>
          <w:bCs/>
        </w:rPr>
        <w:t>Guide to Development in Manchester (2007)</w:t>
      </w:r>
    </w:p>
    <w:p w14:paraId="0CEB739E" w14:textId="3FBF222E" w:rsidR="00447BBD" w:rsidRDefault="00447BBD" w:rsidP="00D345DD">
      <w:pPr>
        <w:spacing w:after="0" w:line="480" w:lineRule="auto"/>
        <w:ind w:left="720"/>
        <w:jc w:val="both"/>
        <w:rPr>
          <w:rFonts w:asciiTheme="majorHAnsi" w:hAnsiTheme="majorHAnsi" w:cstheme="majorHAnsi"/>
          <w:b/>
          <w:bCs/>
        </w:rPr>
      </w:pPr>
    </w:p>
    <w:p w14:paraId="228F17E1" w14:textId="1B8789C5" w:rsidR="00447BBD" w:rsidRDefault="00447BBD" w:rsidP="00D345DD">
      <w:pPr>
        <w:spacing w:after="0" w:line="480" w:lineRule="auto"/>
        <w:ind w:left="720"/>
        <w:jc w:val="both"/>
        <w:rPr>
          <w:rFonts w:asciiTheme="majorHAnsi" w:hAnsiTheme="majorHAnsi" w:cstheme="majorHAnsi"/>
        </w:rPr>
      </w:pPr>
      <w:r w:rsidRPr="00104806">
        <w:rPr>
          <w:rFonts w:asciiTheme="majorHAnsi" w:hAnsiTheme="majorHAnsi" w:cstheme="majorHAnsi"/>
        </w:rPr>
        <w:t xml:space="preserve">The Guide to Development in Manchester SPD was adopted in April 2007 and sets out a range of guidance in respect of Design, Highways, </w:t>
      </w:r>
      <w:r w:rsidR="00671C3F" w:rsidRPr="00104806">
        <w:rPr>
          <w:rFonts w:asciiTheme="majorHAnsi" w:hAnsiTheme="majorHAnsi" w:cstheme="majorHAnsi"/>
        </w:rPr>
        <w:t>Accessibility</w:t>
      </w:r>
      <w:r w:rsidRPr="00104806">
        <w:rPr>
          <w:rFonts w:asciiTheme="majorHAnsi" w:hAnsiTheme="majorHAnsi" w:cstheme="majorHAnsi"/>
        </w:rPr>
        <w:t xml:space="preserve"> and Environmental Standards.  It also addresses crime impact and health issues.</w:t>
      </w:r>
    </w:p>
    <w:p w14:paraId="4F4A8945" w14:textId="7980FAFF" w:rsidR="00447BBD" w:rsidRDefault="00447BBD" w:rsidP="00D345DD">
      <w:pPr>
        <w:spacing w:after="0" w:line="480" w:lineRule="auto"/>
        <w:ind w:left="720"/>
        <w:jc w:val="both"/>
        <w:rPr>
          <w:rFonts w:asciiTheme="majorHAnsi" w:hAnsiTheme="majorHAnsi" w:cstheme="majorHAnsi"/>
        </w:rPr>
      </w:pPr>
    </w:p>
    <w:p w14:paraId="642A0E28" w14:textId="0C3283D5" w:rsidR="00447BBD" w:rsidRPr="00447BBD" w:rsidRDefault="00447BBD" w:rsidP="00D345DD">
      <w:pPr>
        <w:spacing w:after="0" w:line="480" w:lineRule="auto"/>
        <w:ind w:left="720"/>
        <w:jc w:val="both"/>
        <w:rPr>
          <w:rFonts w:asciiTheme="majorHAnsi" w:hAnsiTheme="majorHAnsi" w:cstheme="majorHAnsi"/>
          <w:b/>
          <w:bCs/>
        </w:rPr>
      </w:pPr>
      <w:r w:rsidRPr="00447BBD">
        <w:rPr>
          <w:rFonts w:asciiTheme="majorHAnsi" w:hAnsiTheme="majorHAnsi" w:cstheme="majorHAnsi"/>
          <w:b/>
          <w:bCs/>
        </w:rPr>
        <w:t>Design for Access 2</w:t>
      </w:r>
    </w:p>
    <w:p w14:paraId="08F826DF" w14:textId="32F7FE19" w:rsidR="00447BBD" w:rsidRDefault="00447BBD" w:rsidP="00D345DD">
      <w:pPr>
        <w:spacing w:after="0" w:line="480" w:lineRule="auto"/>
        <w:ind w:left="720"/>
        <w:jc w:val="both"/>
        <w:rPr>
          <w:rFonts w:asciiTheme="majorHAnsi" w:hAnsiTheme="majorHAnsi" w:cstheme="majorHAnsi"/>
        </w:rPr>
      </w:pPr>
    </w:p>
    <w:p w14:paraId="6EDBCAB0" w14:textId="164A1F05" w:rsidR="00447BBD" w:rsidRDefault="00447BBD" w:rsidP="00D345DD">
      <w:pPr>
        <w:spacing w:after="0" w:line="480" w:lineRule="auto"/>
        <w:ind w:left="720"/>
        <w:jc w:val="both"/>
        <w:rPr>
          <w:rFonts w:asciiTheme="majorHAnsi" w:hAnsiTheme="majorHAnsi" w:cstheme="majorHAnsi"/>
        </w:rPr>
      </w:pPr>
      <w:r>
        <w:rPr>
          <w:rFonts w:asciiTheme="majorHAnsi" w:hAnsiTheme="majorHAnsi" w:cstheme="majorHAnsi"/>
        </w:rPr>
        <w:t>Introduced in December 2003, DFA2 is Manchester City Council’s best practice guidance of inclusive design standards.</w:t>
      </w:r>
      <w:r w:rsidR="00020FDB">
        <w:rPr>
          <w:rFonts w:asciiTheme="majorHAnsi" w:hAnsiTheme="majorHAnsi" w:cstheme="majorHAnsi"/>
        </w:rPr>
        <w:t xml:space="preserve"> This guidance is considered within the application design proposals.</w:t>
      </w:r>
    </w:p>
    <w:p w14:paraId="3522A53B" w14:textId="0D298DAC" w:rsidR="00447BBD" w:rsidRDefault="00447BBD" w:rsidP="00D345DD">
      <w:pPr>
        <w:spacing w:after="0" w:line="480" w:lineRule="auto"/>
        <w:ind w:left="720"/>
        <w:jc w:val="both"/>
        <w:rPr>
          <w:rFonts w:asciiTheme="majorHAnsi" w:hAnsiTheme="majorHAnsi" w:cstheme="majorHAnsi"/>
        </w:rPr>
      </w:pPr>
    </w:p>
    <w:p w14:paraId="5C7A9303" w14:textId="77777777" w:rsidR="00D345DD" w:rsidRDefault="00D345DD" w:rsidP="00D345DD">
      <w:pPr>
        <w:jc w:val="both"/>
        <w:rPr>
          <w:rFonts w:asciiTheme="majorHAnsi" w:hAnsiTheme="majorHAnsi" w:cstheme="majorHAnsi"/>
          <w:b/>
          <w:bCs/>
        </w:rPr>
      </w:pPr>
      <w:r>
        <w:rPr>
          <w:rFonts w:asciiTheme="majorHAnsi" w:hAnsiTheme="majorHAnsi" w:cstheme="majorHAnsi"/>
          <w:b/>
          <w:bCs/>
        </w:rPr>
        <w:br w:type="page"/>
      </w:r>
    </w:p>
    <w:p w14:paraId="0E2CACAB" w14:textId="3A154165" w:rsidR="00447BBD" w:rsidRPr="00447BBD" w:rsidRDefault="00447BBD" w:rsidP="00D345DD">
      <w:pPr>
        <w:spacing w:after="0" w:line="480" w:lineRule="auto"/>
        <w:ind w:left="720"/>
        <w:jc w:val="both"/>
        <w:rPr>
          <w:rFonts w:asciiTheme="majorHAnsi" w:hAnsiTheme="majorHAnsi" w:cstheme="majorHAnsi"/>
          <w:b/>
          <w:bCs/>
        </w:rPr>
      </w:pPr>
      <w:r w:rsidRPr="00447BBD">
        <w:rPr>
          <w:rFonts w:asciiTheme="majorHAnsi" w:hAnsiTheme="majorHAnsi" w:cstheme="majorHAnsi"/>
          <w:b/>
          <w:bCs/>
        </w:rPr>
        <w:lastRenderedPageBreak/>
        <w:t xml:space="preserve">Other Legislation </w:t>
      </w:r>
    </w:p>
    <w:p w14:paraId="58AF9571" w14:textId="6304F846" w:rsidR="00447BBD" w:rsidRDefault="00447BBD" w:rsidP="00D345DD">
      <w:pPr>
        <w:spacing w:after="0" w:line="480" w:lineRule="auto"/>
        <w:ind w:left="720"/>
        <w:jc w:val="both"/>
        <w:rPr>
          <w:rFonts w:asciiTheme="majorHAnsi" w:hAnsiTheme="majorHAnsi" w:cstheme="majorHAnsi"/>
        </w:rPr>
      </w:pPr>
    </w:p>
    <w:p w14:paraId="50B588AB" w14:textId="69BF74B9" w:rsidR="00447BBD" w:rsidRDefault="00447BBD" w:rsidP="00D345DD">
      <w:pPr>
        <w:spacing w:after="0" w:line="480" w:lineRule="auto"/>
        <w:ind w:left="720"/>
        <w:jc w:val="both"/>
        <w:rPr>
          <w:rFonts w:asciiTheme="majorHAnsi" w:hAnsiTheme="majorHAnsi" w:cstheme="majorHAnsi"/>
        </w:rPr>
      </w:pPr>
      <w:r>
        <w:rPr>
          <w:rFonts w:asciiTheme="majorHAnsi" w:hAnsiTheme="majorHAnsi" w:cstheme="majorHAnsi"/>
        </w:rPr>
        <w:t>The Town and Country Planning (General Permitted Development) (England) Order 20</w:t>
      </w:r>
      <w:r w:rsidR="00546F12">
        <w:rPr>
          <w:rFonts w:asciiTheme="majorHAnsi" w:hAnsiTheme="majorHAnsi" w:cstheme="majorHAnsi"/>
        </w:rPr>
        <w:t>20</w:t>
      </w:r>
      <w:r>
        <w:rPr>
          <w:rFonts w:asciiTheme="majorHAnsi" w:hAnsiTheme="majorHAnsi" w:cstheme="majorHAnsi"/>
        </w:rPr>
        <w:t xml:space="preserve"> allows the change of use from storage and </w:t>
      </w:r>
      <w:r w:rsidR="00671C3F">
        <w:rPr>
          <w:rFonts w:asciiTheme="majorHAnsi" w:hAnsiTheme="majorHAnsi" w:cstheme="majorHAnsi"/>
        </w:rPr>
        <w:t>distribution</w:t>
      </w:r>
      <w:r>
        <w:rPr>
          <w:rFonts w:asciiTheme="majorHAnsi" w:hAnsiTheme="majorHAnsi" w:cstheme="majorHAnsi"/>
        </w:rPr>
        <w:t xml:space="preserve"> (Use Class B8) to business (Use Class </w:t>
      </w:r>
      <w:r w:rsidR="00671C3F">
        <w:rPr>
          <w:rFonts w:asciiTheme="majorHAnsi" w:hAnsiTheme="majorHAnsi" w:cstheme="majorHAnsi"/>
        </w:rPr>
        <w:t>B</w:t>
      </w:r>
      <w:r>
        <w:rPr>
          <w:rFonts w:asciiTheme="majorHAnsi" w:hAnsiTheme="majorHAnsi" w:cstheme="majorHAnsi"/>
        </w:rPr>
        <w:t xml:space="preserve">1), subject to a number of criteria.  Whilst in this instance the size of the building and need for external alterations preclude this </w:t>
      </w:r>
      <w:r w:rsidR="00671C3F">
        <w:rPr>
          <w:rFonts w:asciiTheme="majorHAnsi" w:hAnsiTheme="majorHAnsi" w:cstheme="majorHAnsi"/>
        </w:rPr>
        <w:t>development</w:t>
      </w:r>
      <w:r>
        <w:rPr>
          <w:rFonts w:asciiTheme="majorHAnsi" w:hAnsiTheme="majorHAnsi" w:cstheme="majorHAnsi"/>
        </w:rPr>
        <w:t xml:space="preserve"> from being classed as Permitted Development, this permitted change does </w:t>
      </w:r>
      <w:r w:rsidR="00671C3F">
        <w:rPr>
          <w:rFonts w:asciiTheme="majorHAnsi" w:hAnsiTheme="majorHAnsi" w:cstheme="majorHAnsi"/>
        </w:rPr>
        <w:t>demonstrate</w:t>
      </w:r>
      <w:r>
        <w:rPr>
          <w:rFonts w:asciiTheme="majorHAnsi" w:hAnsiTheme="majorHAnsi" w:cstheme="majorHAnsi"/>
        </w:rPr>
        <w:t xml:space="preserve"> that the </w:t>
      </w:r>
      <w:r w:rsidR="00671C3F">
        <w:rPr>
          <w:rFonts w:asciiTheme="majorHAnsi" w:hAnsiTheme="majorHAnsi" w:cstheme="majorHAnsi"/>
        </w:rPr>
        <w:t>principal</w:t>
      </w:r>
      <w:r>
        <w:rPr>
          <w:rFonts w:asciiTheme="majorHAnsi" w:hAnsiTheme="majorHAnsi" w:cstheme="majorHAnsi"/>
        </w:rPr>
        <w:t xml:space="preserve"> of this change is acceptable. </w:t>
      </w:r>
    </w:p>
    <w:p w14:paraId="32BD65D2" w14:textId="26F7F5DE" w:rsidR="00447BBD" w:rsidRDefault="00447BBD" w:rsidP="00D345DD">
      <w:pPr>
        <w:spacing w:after="0" w:line="480" w:lineRule="auto"/>
        <w:ind w:left="720"/>
        <w:jc w:val="both"/>
        <w:rPr>
          <w:rFonts w:asciiTheme="majorHAnsi" w:hAnsiTheme="majorHAnsi" w:cstheme="majorHAnsi"/>
        </w:rPr>
      </w:pPr>
    </w:p>
    <w:p w14:paraId="11A0118E" w14:textId="2FFA842B" w:rsidR="00447BBD" w:rsidRPr="00447BBD" w:rsidRDefault="00D345DD" w:rsidP="00D345DD">
      <w:pPr>
        <w:pStyle w:val="ListParagraph"/>
        <w:numPr>
          <w:ilvl w:val="0"/>
          <w:numId w:val="2"/>
        </w:numPr>
        <w:spacing w:after="0" w:line="480" w:lineRule="auto"/>
        <w:ind w:left="709"/>
        <w:jc w:val="both"/>
        <w:rPr>
          <w:rFonts w:asciiTheme="majorHAnsi" w:hAnsiTheme="majorHAnsi" w:cstheme="majorHAnsi"/>
          <w:b/>
          <w:bCs/>
        </w:rPr>
      </w:pPr>
      <w:r w:rsidRPr="00447BBD">
        <w:rPr>
          <w:rFonts w:asciiTheme="majorHAnsi" w:hAnsiTheme="majorHAnsi" w:cstheme="majorHAnsi"/>
          <w:b/>
          <w:bCs/>
        </w:rPr>
        <w:t>PLANNING CONSIDERATIONS</w:t>
      </w:r>
    </w:p>
    <w:p w14:paraId="64077DDD" w14:textId="47325490" w:rsidR="00447BBD" w:rsidRDefault="00447BBD" w:rsidP="00D345DD">
      <w:pPr>
        <w:spacing w:after="0" w:line="480" w:lineRule="auto"/>
        <w:jc w:val="both"/>
        <w:rPr>
          <w:rFonts w:asciiTheme="majorHAnsi" w:hAnsiTheme="majorHAnsi" w:cstheme="majorHAnsi"/>
        </w:rPr>
      </w:pPr>
    </w:p>
    <w:p w14:paraId="70E2FBE4" w14:textId="376C887D" w:rsidR="00447BBD" w:rsidRPr="00447BBD" w:rsidRDefault="00447BBD" w:rsidP="00D345DD">
      <w:pPr>
        <w:spacing w:after="0" w:line="480" w:lineRule="auto"/>
        <w:ind w:left="720"/>
        <w:jc w:val="both"/>
        <w:rPr>
          <w:rFonts w:asciiTheme="majorHAnsi" w:hAnsiTheme="majorHAnsi" w:cstheme="majorHAnsi"/>
          <w:b/>
          <w:bCs/>
        </w:rPr>
      </w:pPr>
      <w:r w:rsidRPr="00447BBD">
        <w:rPr>
          <w:rFonts w:asciiTheme="majorHAnsi" w:hAnsiTheme="majorHAnsi" w:cstheme="majorHAnsi"/>
          <w:b/>
          <w:bCs/>
        </w:rPr>
        <w:t>Principle of Development</w:t>
      </w:r>
    </w:p>
    <w:p w14:paraId="59BCE86B" w14:textId="3F2D35E0" w:rsidR="00447BBD" w:rsidRDefault="00447BBD" w:rsidP="00D345DD">
      <w:pPr>
        <w:spacing w:after="0" w:line="480" w:lineRule="auto"/>
        <w:jc w:val="both"/>
        <w:rPr>
          <w:rFonts w:asciiTheme="majorHAnsi" w:hAnsiTheme="majorHAnsi" w:cstheme="majorHAnsi"/>
        </w:rPr>
      </w:pPr>
    </w:p>
    <w:p w14:paraId="4478A685" w14:textId="70EDD6D0" w:rsidR="00447BBD" w:rsidRDefault="00447BBD"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application seeks permission and </w:t>
      </w:r>
      <w:r w:rsidR="00671C3F">
        <w:rPr>
          <w:rFonts w:asciiTheme="majorHAnsi" w:hAnsiTheme="majorHAnsi" w:cstheme="majorHAnsi"/>
        </w:rPr>
        <w:t>listed</w:t>
      </w:r>
      <w:r>
        <w:rPr>
          <w:rFonts w:asciiTheme="majorHAnsi" w:hAnsiTheme="majorHAnsi" w:cstheme="majorHAnsi"/>
        </w:rPr>
        <w:t xml:space="preserve"> building consent for a change of use of the </w:t>
      </w:r>
      <w:r w:rsidR="00546F12">
        <w:rPr>
          <w:rFonts w:asciiTheme="majorHAnsi" w:hAnsiTheme="majorHAnsi" w:cstheme="majorHAnsi"/>
        </w:rPr>
        <w:t xml:space="preserve"> </w:t>
      </w:r>
      <w:r w:rsidR="00546F12" w:rsidRPr="00020FDB">
        <w:rPr>
          <w:rFonts w:asciiTheme="majorHAnsi" w:hAnsiTheme="majorHAnsi" w:cstheme="majorHAnsi"/>
          <w:u w:val="single"/>
        </w:rPr>
        <w:t>ground floor</w:t>
      </w:r>
      <w:r>
        <w:rPr>
          <w:rFonts w:asciiTheme="majorHAnsi" w:hAnsiTheme="majorHAnsi" w:cstheme="majorHAnsi"/>
        </w:rPr>
        <w:t xml:space="preserve"> of the north block from Use Class B8 (storage and distribution) to Use Class </w:t>
      </w:r>
      <w:r w:rsidR="00671C3F">
        <w:rPr>
          <w:rFonts w:asciiTheme="majorHAnsi" w:hAnsiTheme="majorHAnsi" w:cstheme="majorHAnsi"/>
        </w:rPr>
        <w:t>B</w:t>
      </w:r>
      <w:r>
        <w:rPr>
          <w:rFonts w:asciiTheme="majorHAnsi" w:hAnsiTheme="majorHAnsi" w:cstheme="majorHAnsi"/>
        </w:rPr>
        <w:t>1 (office) use.  It is considered that the principle of this city centre use in this location is acceptable for a number of reasons.</w:t>
      </w:r>
    </w:p>
    <w:p w14:paraId="5C4A72D0" w14:textId="2F238B6D" w:rsidR="00447BBD" w:rsidRDefault="00447BBD" w:rsidP="00D345DD">
      <w:pPr>
        <w:spacing w:after="0" w:line="480" w:lineRule="auto"/>
        <w:ind w:left="720"/>
        <w:jc w:val="both"/>
        <w:rPr>
          <w:rFonts w:asciiTheme="majorHAnsi" w:hAnsiTheme="majorHAnsi" w:cstheme="majorHAnsi"/>
        </w:rPr>
      </w:pPr>
    </w:p>
    <w:p w14:paraId="01A8A3BA" w14:textId="16EF8009" w:rsidR="00447BBD"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overall character of the locality has changed and the industrial uses historically associated with the area have declined.  Whilst a number of the historic mill buildings are still present, many have been converted to </w:t>
      </w:r>
      <w:r w:rsidR="009B64D0">
        <w:rPr>
          <w:rFonts w:asciiTheme="majorHAnsi" w:hAnsiTheme="majorHAnsi" w:cstheme="majorHAnsi"/>
        </w:rPr>
        <w:t xml:space="preserve">offices, </w:t>
      </w:r>
      <w:r>
        <w:rPr>
          <w:rFonts w:asciiTheme="majorHAnsi" w:hAnsiTheme="majorHAnsi" w:cstheme="majorHAnsi"/>
        </w:rPr>
        <w:t>student accommodation and associated uses such as shops, cafes and bars in conjunction with the expansion of Manchester Metropolitan University.</w:t>
      </w:r>
    </w:p>
    <w:p w14:paraId="35E35E8F" w14:textId="6EAF6D7C" w:rsidR="006E2D18" w:rsidRDefault="006E2D18" w:rsidP="00D345DD">
      <w:pPr>
        <w:spacing w:after="0" w:line="480" w:lineRule="auto"/>
        <w:ind w:left="720"/>
        <w:jc w:val="both"/>
        <w:rPr>
          <w:rFonts w:asciiTheme="majorHAnsi" w:hAnsiTheme="majorHAnsi" w:cstheme="majorHAnsi"/>
        </w:rPr>
      </w:pPr>
    </w:p>
    <w:p w14:paraId="5B083092" w14:textId="73308315" w:rsidR="006E2D18"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Chatham Mill, in which the application site is located, is one of the few remaining buildings within the All </w:t>
      </w:r>
      <w:r w:rsidR="00671C3F">
        <w:rPr>
          <w:rFonts w:asciiTheme="majorHAnsi" w:hAnsiTheme="majorHAnsi" w:cstheme="majorHAnsi"/>
        </w:rPr>
        <w:t xml:space="preserve">Saints </w:t>
      </w:r>
      <w:r>
        <w:rPr>
          <w:rFonts w:asciiTheme="majorHAnsi" w:hAnsiTheme="majorHAnsi" w:cstheme="majorHAnsi"/>
        </w:rPr>
        <w:t xml:space="preserve">area which has not undergone comprehensive </w:t>
      </w:r>
      <w:r w:rsidR="00671C3F">
        <w:rPr>
          <w:rFonts w:asciiTheme="majorHAnsi" w:hAnsiTheme="majorHAnsi" w:cstheme="majorHAnsi"/>
        </w:rPr>
        <w:t>refurbishment</w:t>
      </w:r>
      <w:r>
        <w:rPr>
          <w:rFonts w:asciiTheme="majorHAnsi" w:hAnsiTheme="majorHAnsi" w:cstheme="majorHAnsi"/>
        </w:rPr>
        <w:t xml:space="preserve">.  It is </w:t>
      </w:r>
      <w:r w:rsidR="009B64D0">
        <w:rPr>
          <w:rFonts w:asciiTheme="majorHAnsi" w:hAnsiTheme="majorHAnsi" w:cstheme="majorHAnsi"/>
        </w:rPr>
        <w:t xml:space="preserve"> known </w:t>
      </w:r>
      <w:r>
        <w:rPr>
          <w:rFonts w:asciiTheme="majorHAnsi" w:hAnsiTheme="majorHAnsi" w:cstheme="majorHAnsi"/>
        </w:rPr>
        <w:t xml:space="preserve">that </w:t>
      </w:r>
      <w:r w:rsidR="00546F12">
        <w:rPr>
          <w:rFonts w:asciiTheme="majorHAnsi" w:hAnsiTheme="majorHAnsi" w:cstheme="majorHAnsi"/>
        </w:rPr>
        <w:t xml:space="preserve">sections </w:t>
      </w:r>
      <w:r>
        <w:rPr>
          <w:rFonts w:asciiTheme="majorHAnsi" w:hAnsiTheme="majorHAnsi" w:cstheme="majorHAnsi"/>
        </w:rPr>
        <w:t xml:space="preserve"> of Chatham Mill are in use as offices.</w:t>
      </w:r>
    </w:p>
    <w:p w14:paraId="704A54D0" w14:textId="6EA4AD11" w:rsidR="006E2D18" w:rsidRDefault="006E2D18" w:rsidP="00D345DD">
      <w:pPr>
        <w:spacing w:after="0" w:line="480" w:lineRule="auto"/>
        <w:ind w:left="720"/>
        <w:jc w:val="both"/>
        <w:rPr>
          <w:rFonts w:asciiTheme="majorHAnsi" w:hAnsiTheme="majorHAnsi" w:cstheme="majorHAnsi"/>
        </w:rPr>
      </w:pPr>
    </w:p>
    <w:p w14:paraId="3E90489B" w14:textId="3B2B2F7C" w:rsidR="006E2D18"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Having regard to the changing character of the area and the uses of other floors of the building, it is considered that the proposed B1 (office) use is a more compatible use for this </w:t>
      </w:r>
      <w:r w:rsidR="00671C3F">
        <w:rPr>
          <w:rFonts w:asciiTheme="majorHAnsi" w:hAnsiTheme="majorHAnsi" w:cstheme="majorHAnsi"/>
        </w:rPr>
        <w:t>location</w:t>
      </w:r>
      <w:r>
        <w:rPr>
          <w:rFonts w:asciiTheme="majorHAnsi" w:hAnsiTheme="majorHAnsi" w:cstheme="majorHAnsi"/>
        </w:rPr>
        <w:t xml:space="preserve"> than the existing B8 (storage and distribution) use.  It is therefore considered that the application proposals accord with ‘saved’ UDP Policy RC 20.</w:t>
      </w:r>
    </w:p>
    <w:p w14:paraId="4D32707D" w14:textId="231240FB" w:rsidR="006E2D18" w:rsidRDefault="006E2D18" w:rsidP="00D345DD">
      <w:pPr>
        <w:spacing w:after="0" w:line="480" w:lineRule="auto"/>
        <w:ind w:left="720"/>
        <w:jc w:val="both"/>
        <w:rPr>
          <w:rFonts w:asciiTheme="majorHAnsi" w:hAnsiTheme="majorHAnsi" w:cstheme="majorHAnsi"/>
        </w:rPr>
      </w:pPr>
    </w:p>
    <w:p w14:paraId="0E53A14C" w14:textId="14115121" w:rsidR="006E2D18"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Whilst the proposed change of use will result in </w:t>
      </w:r>
      <w:r w:rsidR="00D345DD">
        <w:rPr>
          <w:rFonts w:asciiTheme="majorHAnsi" w:hAnsiTheme="majorHAnsi" w:cstheme="majorHAnsi"/>
        </w:rPr>
        <w:t>the</w:t>
      </w:r>
      <w:r>
        <w:rPr>
          <w:rFonts w:asciiTheme="majorHAnsi" w:hAnsiTheme="majorHAnsi" w:cstheme="majorHAnsi"/>
        </w:rPr>
        <w:t xml:space="preserve"> loss of Use Class B8 (storage and distribution) space within the city centre, the floor space will remain in an employment use.  The works associated with the proposed change of use will refurbish and enhance the existing space as required by Policy EC 2, providing a variety of high quality accommodation types, sizes and footplates within the city centre in accordance with Core Strategy Policy CC1. </w:t>
      </w:r>
    </w:p>
    <w:p w14:paraId="14B95CC2" w14:textId="262836C0" w:rsidR="006E2D18" w:rsidRDefault="006E2D18" w:rsidP="00D345DD">
      <w:pPr>
        <w:spacing w:after="0" w:line="480" w:lineRule="auto"/>
        <w:ind w:left="720"/>
        <w:jc w:val="both"/>
        <w:rPr>
          <w:rFonts w:asciiTheme="majorHAnsi" w:hAnsiTheme="majorHAnsi" w:cstheme="majorHAnsi"/>
        </w:rPr>
      </w:pPr>
    </w:p>
    <w:p w14:paraId="6FC92708" w14:textId="579CFA2B" w:rsidR="006E2D18"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Approximately </w:t>
      </w:r>
      <w:r w:rsidR="00636B37">
        <w:rPr>
          <w:rFonts w:asciiTheme="majorHAnsi" w:hAnsiTheme="majorHAnsi" w:cstheme="majorHAnsi"/>
        </w:rPr>
        <w:t xml:space="preserve"> 212 </w:t>
      </w:r>
      <w:r>
        <w:rPr>
          <w:rFonts w:asciiTheme="majorHAnsi" w:hAnsiTheme="majorHAnsi" w:cstheme="majorHAnsi"/>
        </w:rPr>
        <w:t xml:space="preserve">sqm of office and </w:t>
      </w:r>
      <w:r w:rsidR="00636B37">
        <w:rPr>
          <w:rFonts w:asciiTheme="majorHAnsi" w:hAnsiTheme="majorHAnsi" w:cstheme="majorHAnsi"/>
        </w:rPr>
        <w:t xml:space="preserve">49 </w:t>
      </w:r>
      <w:r>
        <w:rPr>
          <w:rFonts w:asciiTheme="majorHAnsi" w:hAnsiTheme="majorHAnsi" w:cstheme="majorHAnsi"/>
        </w:rPr>
        <w:t>sqm of</w:t>
      </w:r>
      <w:r w:rsidR="00E43D53">
        <w:rPr>
          <w:rFonts w:asciiTheme="majorHAnsi" w:hAnsiTheme="majorHAnsi" w:cstheme="majorHAnsi"/>
        </w:rPr>
        <w:t xml:space="preserve"> communal space</w:t>
      </w:r>
      <w:r>
        <w:rPr>
          <w:rFonts w:asciiTheme="majorHAnsi" w:hAnsiTheme="majorHAnsi" w:cstheme="majorHAnsi"/>
        </w:rPr>
        <w:t xml:space="preserve"> will be provided within the city centre </w:t>
      </w:r>
      <w:r w:rsidR="00671C3F">
        <w:rPr>
          <w:rFonts w:asciiTheme="majorHAnsi" w:hAnsiTheme="majorHAnsi" w:cstheme="majorHAnsi"/>
        </w:rPr>
        <w:t>contributing</w:t>
      </w:r>
      <w:r>
        <w:rPr>
          <w:rFonts w:asciiTheme="majorHAnsi" w:hAnsiTheme="majorHAnsi" w:cstheme="majorHAnsi"/>
        </w:rPr>
        <w:t xml:space="preserve"> positively to meeting the </w:t>
      </w:r>
      <w:r w:rsidR="00671C3F">
        <w:rPr>
          <w:rFonts w:asciiTheme="majorHAnsi" w:hAnsiTheme="majorHAnsi" w:cstheme="majorHAnsi"/>
        </w:rPr>
        <w:t>identified</w:t>
      </w:r>
      <w:r>
        <w:rPr>
          <w:rFonts w:asciiTheme="majorHAnsi" w:hAnsiTheme="majorHAnsi" w:cstheme="majorHAnsi"/>
        </w:rPr>
        <w:t xml:space="preserve"> need for 140ha of land for office space during the period 2010 to 2027 in accordan</w:t>
      </w:r>
      <w:r w:rsidR="00671C3F">
        <w:rPr>
          <w:rFonts w:asciiTheme="majorHAnsi" w:hAnsiTheme="majorHAnsi" w:cstheme="majorHAnsi"/>
        </w:rPr>
        <w:t>ce</w:t>
      </w:r>
      <w:r>
        <w:rPr>
          <w:rFonts w:asciiTheme="majorHAnsi" w:hAnsiTheme="majorHAnsi" w:cstheme="majorHAnsi"/>
        </w:rPr>
        <w:t xml:space="preserve"> with Policy EC 1.  Furthermore, the proposals support the role of the city centre as a strategic economic location and focus of employment in accordance with Policy CC1. </w:t>
      </w:r>
    </w:p>
    <w:p w14:paraId="68532C6B" w14:textId="59DBEF58" w:rsidR="006E2D18" w:rsidRDefault="006E2D18" w:rsidP="00D345DD">
      <w:pPr>
        <w:spacing w:after="0" w:line="480" w:lineRule="auto"/>
        <w:ind w:left="720"/>
        <w:jc w:val="both"/>
        <w:rPr>
          <w:rFonts w:asciiTheme="majorHAnsi" w:hAnsiTheme="majorHAnsi" w:cstheme="majorHAnsi"/>
        </w:rPr>
      </w:pPr>
    </w:p>
    <w:p w14:paraId="6579E114" w14:textId="26B83FB2" w:rsidR="006E2D18" w:rsidRDefault="006E2D18" w:rsidP="00D345DD">
      <w:pPr>
        <w:spacing w:after="0" w:line="480" w:lineRule="auto"/>
        <w:ind w:left="720"/>
        <w:jc w:val="both"/>
        <w:rPr>
          <w:rFonts w:asciiTheme="majorHAnsi" w:hAnsiTheme="majorHAnsi" w:cstheme="majorHAnsi"/>
        </w:rPr>
      </w:pPr>
      <w:r>
        <w:rPr>
          <w:rFonts w:asciiTheme="majorHAnsi" w:hAnsiTheme="majorHAnsi" w:cstheme="majorHAnsi"/>
        </w:rPr>
        <w:t xml:space="preserve">Having regard to the location of the site, </w:t>
      </w:r>
      <w:r w:rsidR="000F79B1">
        <w:rPr>
          <w:rFonts w:asciiTheme="majorHAnsi" w:hAnsiTheme="majorHAnsi" w:cstheme="majorHAnsi"/>
        </w:rPr>
        <w:t>within the Re</w:t>
      </w:r>
      <w:r w:rsidR="00671C3F">
        <w:rPr>
          <w:rFonts w:asciiTheme="majorHAnsi" w:hAnsiTheme="majorHAnsi" w:cstheme="majorHAnsi"/>
        </w:rPr>
        <w:t>g</w:t>
      </w:r>
      <w:r w:rsidR="000F79B1">
        <w:rPr>
          <w:rFonts w:asciiTheme="majorHAnsi" w:hAnsiTheme="majorHAnsi" w:cstheme="majorHAnsi"/>
        </w:rPr>
        <w:t>iona</w:t>
      </w:r>
      <w:r w:rsidR="00671C3F">
        <w:rPr>
          <w:rFonts w:asciiTheme="majorHAnsi" w:hAnsiTheme="majorHAnsi" w:cstheme="majorHAnsi"/>
        </w:rPr>
        <w:t>l</w:t>
      </w:r>
      <w:r w:rsidR="000F79B1">
        <w:rPr>
          <w:rFonts w:asciiTheme="majorHAnsi" w:hAnsiTheme="majorHAnsi" w:cstheme="majorHAnsi"/>
        </w:rPr>
        <w:t xml:space="preserve"> and City Centre, there is considerable policy support for the development of employment generating uses including offices by way of Core Strategy Policies SP 1, CC 1, CC 6, EC1 and EC3.  It is therefore considered that the proposed change of use to Class B1 (office) use in this location is wholly in accordance with local </w:t>
      </w:r>
      <w:r w:rsidR="00671C3F">
        <w:rPr>
          <w:rFonts w:asciiTheme="majorHAnsi" w:hAnsiTheme="majorHAnsi" w:cstheme="majorHAnsi"/>
        </w:rPr>
        <w:t>planning</w:t>
      </w:r>
      <w:r w:rsidR="000F79B1">
        <w:rPr>
          <w:rFonts w:asciiTheme="majorHAnsi" w:hAnsiTheme="majorHAnsi" w:cstheme="majorHAnsi"/>
        </w:rPr>
        <w:t xml:space="preserve"> policy objectives.</w:t>
      </w:r>
    </w:p>
    <w:p w14:paraId="358D78EA" w14:textId="72808D49" w:rsidR="002E3FF5" w:rsidRDefault="002E3FF5" w:rsidP="00D345DD">
      <w:pPr>
        <w:jc w:val="both"/>
        <w:rPr>
          <w:rFonts w:asciiTheme="majorHAnsi" w:hAnsiTheme="majorHAnsi" w:cstheme="majorHAnsi"/>
        </w:rPr>
      </w:pPr>
      <w:r>
        <w:rPr>
          <w:rFonts w:asciiTheme="majorHAnsi" w:hAnsiTheme="majorHAnsi" w:cstheme="majorHAnsi"/>
        </w:rPr>
        <w:br w:type="page"/>
      </w:r>
    </w:p>
    <w:p w14:paraId="1F0224BD" w14:textId="4272DE29"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b/>
          <w:bCs/>
        </w:rPr>
        <w:lastRenderedPageBreak/>
        <w:t>Heritage</w:t>
      </w:r>
    </w:p>
    <w:p w14:paraId="4BC1A9AE" w14:textId="5F97496E" w:rsidR="000F79B1" w:rsidRDefault="000F79B1" w:rsidP="00D345DD">
      <w:pPr>
        <w:spacing w:after="0" w:line="480" w:lineRule="auto"/>
        <w:ind w:left="720"/>
        <w:jc w:val="both"/>
        <w:rPr>
          <w:rFonts w:asciiTheme="majorHAnsi" w:hAnsiTheme="majorHAnsi" w:cstheme="majorHAnsi"/>
        </w:rPr>
      </w:pPr>
    </w:p>
    <w:p w14:paraId="49E8FD44" w14:textId="729706E5"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A Heritage Statement has been prepared and accompanies the applications.</w:t>
      </w:r>
    </w:p>
    <w:p w14:paraId="27E4D935" w14:textId="116DA0C5" w:rsidR="000F79B1" w:rsidRDefault="000F79B1" w:rsidP="00D345DD">
      <w:pPr>
        <w:spacing w:after="0" w:line="480" w:lineRule="auto"/>
        <w:ind w:left="720"/>
        <w:jc w:val="both"/>
        <w:rPr>
          <w:rFonts w:asciiTheme="majorHAnsi" w:hAnsiTheme="majorHAnsi" w:cstheme="majorHAnsi"/>
        </w:rPr>
      </w:pPr>
    </w:p>
    <w:p w14:paraId="35BD693A" w14:textId="71263F7F"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The mill is one of a group of mills in the All Saints area of which the majority of the remaining buildings have been converted to residential or commercial use.  Chatham Mill is one of a last few which has yet to be comprehensively redeveloped.</w:t>
      </w:r>
    </w:p>
    <w:p w14:paraId="635ED515" w14:textId="482180D6" w:rsidR="000F79B1" w:rsidRDefault="000F79B1" w:rsidP="00D345DD">
      <w:pPr>
        <w:spacing w:after="0" w:line="480" w:lineRule="auto"/>
        <w:ind w:left="720"/>
        <w:jc w:val="both"/>
        <w:rPr>
          <w:rFonts w:asciiTheme="majorHAnsi" w:hAnsiTheme="majorHAnsi" w:cstheme="majorHAnsi"/>
        </w:rPr>
      </w:pPr>
    </w:p>
    <w:p w14:paraId="48587566" w14:textId="4075FA9C"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aesthetic value of Chatham mill is mainly in its </w:t>
      </w:r>
      <w:r w:rsidR="00671C3F">
        <w:rPr>
          <w:rFonts w:asciiTheme="majorHAnsi" w:hAnsiTheme="majorHAnsi" w:cstheme="majorHAnsi"/>
        </w:rPr>
        <w:t>contribution</w:t>
      </w:r>
      <w:r>
        <w:rPr>
          <w:rFonts w:asciiTheme="majorHAnsi" w:hAnsiTheme="majorHAnsi" w:cstheme="majorHAnsi"/>
        </w:rPr>
        <w:t xml:space="preserve"> to the wider industrial setting.  The design of the building is not of particularly high quality or architectural significance and has been diluted by piecemeal changes.</w:t>
      </w:r>
    </w:p>
    <w:p w14:paraId="3EFE67F7" w14:textId="40E756A8" w:rsidR="000F79B1" w:rsidRDefault="000F79B1" w:rsidP="00D345DD">
      <w:pPr>
        <w:spacing w:after="0" w:line="480" w:lineRule="auto"/>
        <w:ind w:left="720"/>
        <w:jc w:val="both"/>
        <w:rPr>
          <w:rFonts w:asciiTheme="majorHAnsi" w:hAnsiTheme="majorHAnsi" w:cstheme="majorHAnsi"/>
        </w:rPr>
      </w:pPr>
    </w:p>
    <w:p w14:paraId="05F44267" w14:textId="2409ED9F"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Internally the aesthetic significance is based on the basic structural elements which would be typically exposed, which have been covered up.  The evidential significance of the mill has been degraded by the physical changes, partial loss of </w:t>
      </w:r>
      <w:r w:rsidR="00671C3F">
        <w:rPr>
          <w:rFonts w:asciiTheme="majorHAnsi" w:hAnsiTheme="majorHAnsi" w:cstheme="majorHAnsi"/>
        </w:rPr>
        <w:t>degradation</w:t>
      </w:r>
      <w:r>
        <w:rPr>
          <w:rFonts w:asciiTheme="majorHAnsi" w:hAnsiTheme="majorHAnsi" w:cstheme="majorHAnsi"/>
        </w:rPr>
        <w:t xml:space="preserve"> of the interior spaces and inappropriate external changes to the rear of the site.  However, the original use and the phased development </w:t>
      </w:r>
      <w:r w:rsidR="00671C3F">
        <w:rPr>
          <w:rFonts w:asciiTheme="majorHAnsi" w:hAnsiTheme="majorHAnsi" w:cstheme="majorHAnsi"/>
        </w:rPr>
        <w:t>of</w:t>
      </w:r>
      <w:r>
        <w:rPr>
          <w:rFonts w:asciiTheme="majorHAnsi" w:hAnsiTheme="majorHAnsi" w:cstheme="majorHAnsi"/>
        </w:rPr>
        <w:t xml:space="preserve"> the mill are still evident and the building still benefits from the original building materials and structure.</w:t>
      </w:r>
    </w:p>
    <w:p w14:paraId="50E348FE" w14:textId="3A74242C" w:rsidR="000F79B1" w:rsidRDefault="000F79B1" w:rsidP="00D345DD">
      <w:pPr>
        <w:spacing w:after="0" w:line="480" w:lineRule="auto"/>
        <w:ind w:left="720"/>
        <w:jc w:val="both"/>
        <w:rPr>
          <w:rFonts w:asciiTheme="majorHAnsi" w:hAnsiTheme="majorHAnsi" w:cstheme="majorHAnsi"/>
        </w:rPr>
      </w:pPr>
    </w:p>
    <w:p w14:paraId="149C750B" w14:textId="0708DC05"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proposed change of use of the </w:t>
      </w:r>
      <w:r w:rsidR="00636B37">
        <w:rPr>
          <w:rFonts w:asciiTheme="majorHAnsi" w:hAnsiTheme="majorHAnsi" w:cstheme="majorHAnsi"/>
        </w:rPr>
        <w:t xml:space="preserve"> </w:t>
      </w:r>
      <w:r w:rsidR="00546F12" w:rsidRPr="00020FDB">
        <w:rPr>
          <w:rFonts w:asciiTheme="majorHAnsi" w:hAnsiTheme="majorHAnsi" w:cstheme="majorHAnsi"/>
          <w:u w:val="single"/>
        </w:rPr>
        <w:t>ground floor</w:t>
      </w:r>
      <w:r>
        <w:rPr>
          <w:rFonts w:asciiTheme="majorHAnsi" w:hAnsiTheme="majorHAnsi" w:cstheme="majorHAnsi"/>
        </w:rPr>
        <w:t xml:space="preserve"> of the north block from Use Class </w:t>
      </w:r>
      <w:r w:rsidR="00671C3F">
        <w:rPr>
          <w:rFonts w:asciiTheme="majorHAnsi" w:hAnsiTheme="majorHAnsi" w:cstheme="majorHAnsi"/>
        </w:rPr>
        <w:t>B</w:t>
      </w:r>
      <w:r>
        <w:rPr>
          <w:rFonts w:asciiTheme="majorHAnsi" w:hAnsiTheme="majorHAnsi" w:cstheme="majorHAnsi"/>
        </w:rPr>
        <w:t xml:space="preserve">8 (storage and distribution) to Use Class B1 (office) will require internal </w:t>
      </w:r>
      <w:r w:rsidR="00671C3F">
        <w:rPr>
          <w:rFonts w:asciiTheme="majorHAnsi" w:hAnsiTheme="majorHAnsi" w:cstheme="majorHAnsi"/>
        </w:rPr>
        <w:t>refurbishment</w:t>
      </w:r>
      <w:r>
        <w:rPr>
          <w:rFonts w:asciiTheme="majorHAnsi" w:hAnsiTheme="majorHAnsi" w:cstheme="majorHAnsi"/>
        </w:rPr>
        <w:t xml:space="preserve"> and some external works.</w:t>
      </w:r>
    </w:p>
    <w:p w14:paraId="3ED4DBF2" w14:textId="0706B706" w:rsidR="000F79B1" w:rsidRDefault="000F79B1" w:rsidP="00D345DD">
      <w:pPr>
        <w:spacing w:after="0" w:line="480" w:lineRule="auto"/>
        <w:ind w:left="720"/>
        <w:jc w:val="both"/>
        <w:rPr>
          <w:rFonts w:asciiTheme="majorHAnsi" w:hAnsiTheme="majorHAnsi" w:cstheme="majorHAnsi"/>
        </w:rPr>
      </w:pPr>
    </w:p>
    <w:p w14:paraId="27A80812" w14:textId="254D8A03"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The extent of works proposed is limited to those areas which are under the control of the applicant.</w:t>
      </w:r>
    </w:p>
    <w:p w14:paraId="2AB45E39" w14:textId="6D9AEBA9"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lastRenderedPageBreak/>
        <w:br/>
        <w:t xml:space="preserve">The objective is to remove the </w:t>
      </w:r>
      <w:r w:rsidR="00671C3F">
        <w:rPr>
          <w:rFonts w:asciiTheme="majorHAnsi" w:hAnsiTheme="majorHAnsi" w:cstheme="majorHAnsi"/>
        </w:rPr>
        <w:t>non-original</w:t>
      </w:r>
      <w:r w:rsidR="00020FDB">
        <w:rPr>
          <w:rFonts w:asciiTheme="majorHAnsi" w:hAnsiTheme="majorHAnsi" w:cstheme="majorHAnsi"/>
        </w:rPr>
        <w:t>, deleterious and inappropriate</w:t>
      </w:r>
      <w:r>
        <w:rPr>
          <w:rFonts w:asciiTheme="majorHAnsi" w:hAnsiTheme="majorHAnsi" w:cstheme="majorHAnsi"/>
        </w:rPr>
        <w:t xml:space="preserve"> elements </w:t>
      </w:r>
      <w:r w:rsidR="00020FDB">
        <w:rPr>
          <w:rFonts w:asciiTheme="majorHAnsi" w:hAnsiTheme="majorHAnsi" w:cstheme="majorHAnsi"/>
        </w:rPr>
        <w:t xml:space="preserve">of the building fabric </w:t>
      </w:r>
      <w:r>
        <w:rPr>
          <w:rFonts w:asciiTheme="majorHAnsi" w:hAnsiTheme="majorHAnsi" w:cstheme="majorHAnsi"/>
        </w:rPr>
        <w:t xml:space="preserve">and </w:t>
      </w:r>
      <w:r w:rsidR="00020FDB">
        <w:rPr>
          <w:rFonts w:asciiTheme="majorHAnsi" w:hAnsiTheme="majorHAnsi" w:cstheme="majorHAnsi"/>
        </w:rPr>
        <w:t xml:space="preserve">to </w:t>
      </w:r>
      <w:r>
        <w:rPr>
          <w:rFonts w:asciiTheme="majorHAnsi" w:hAnsiTheme="majorHAnsi" w:cstheme="majorHAnsi"/>
        </w:rPr>
        <w:t xml:space="preserve">retain and </w:t>
      </w:r>
      <w:r w:rsidR="00671C3F">
        <w:rPr>
          <w:rFonts w:asciiTheme="majorHAnsi" w:hAnsiTheme="majorHAnsi" w:cstheme="majorHAnsi"/>
        </w:rPr>
        <w:t>restore</w:t>
      </w:r>
      <w:r>
        <w:rPr>
          <w:rFonts w:asciiTheme="majorHAnsi" w:hAnsiTheme="majorHAnsi" w:cstheme="majorHAnsi"/>
        </w:rPr>
        <w:t xml:space="preserve"> the existing historic features and reveal the large open space of the original warehouse.</w:t>
      </w:r>
    </w:p>
    <w:p w14:paraId="5FDEF380" w14:textId="07306320" w:rsidR="000F79B1" w:rsidRDefault="000F79B1" w:rsidP="00D345DD">
      <w:pPr>
        <w:spacing w:after="0" w:line="480" w:lineRule="auto"/>
        <w:ind w:left="720"/>
        <w:jc w:val="both"/>
        <w:rPr>
          <w:rFonts w:asciiTheme="majorHAnsi" w:hAnsiTheme="majorHAnsi" w:cstheme="majorHAnsi"/>
        </w:rPr>
      </w:pPr>
    </w:p>
    <w:p w14:paraId="66576C22" w14:textId="1583917A"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internal works will include the additional of new materials within the space.  The works in </w:t>
      </w:r>
      <w:r w:rsidR="00020FDB">
        <w:rPr>
          <w:rFonts w:asciiTheme="majorHAnsi" w:hAnsiTheme="majorHAnsi" w:cstheme="majorHAnsi"/>
        </w:rPr>
        <w:t>Building</w:t>
      </w:r>
      <w:r>
        <w:rPr>
          <w:rFonts w:asciiTheme="majorHAnsi" w:hAnsiTheme="majorHAnsi" w:cstheme="majorHAnsi"/>
        </w:rPr>
        <w:t xml:space="preserve"> </w:t>
      </w:r>
      <w:r w:rsidR="00546F12">
        <w:rPr>
          <w:rFonts w:asciiTheme="majorHAnsi" w:hAnsiTheme="majorHAnsi" w:cstheme="majorHAnsi"/>
        </w:rPr>
        <w:t xml:space="preserve">B and C </w:t>
      </w:r>
      <w:r>
        <w:rPr>
          <w:rFonts w:asciiTheme="majorHAnsi" w:hAnsiTheme="majorHAnsi" w:cstheme="majorHAnsi"/>
        </w:rPr>
        <w:t>, will provide a large open space with corridor</w:t>
      </w:r>
      <w:r w:rsidR="002F5EBB">
        <w:rPr>
          <w:rFonts w:asciiTheme="majorHAnsi" w:hAnsiTheme="majorHAnsi" w:cstheme="majorHAnsi"/>
        </w:rPr>
        <w:t>s</w:t>
      </w:r>
      <w:r>
        <w:rPr>
          <w:rFonts w:asciiTheme="majorHAnsi" w:hAnsiTheme="majorHAnsi" w:cstheme="majorHAnsi"/>
        </w:rPr>
        <w:t xml:space="preserve"> to enable access to other areas.  The corridor has a low </w:t>
      </w:r>
      <w:r w:rsidR="00671C3F">
        <w:rPr>
          <w:rFonts w:asciiTheme="majorHAnsi" w:hAnsiTheme="majorHAnsi" w:cstheme="majorHAnsi"/>
        </w:rPr>
        <w:t>impact</w:t>
      </w:r>
      <w:r>
        <w:rPr>
          <w:rFonts w:asciiTheme="majorHAnsi" w:hAnsiTheme="majorHAnsi" w:cstheme="majorHAnsi"/>
        </w:rPr>
        <w:t xml:space="preserve"> design approach which </w:t>
      </w:r>
      <w:r w:rsidR="00671C3F">
        <w:rPr>
          <w:rFonts w:asciiTheme="majorHAnsi" w:hAnsiTheme="majorHAnsi" w:cstheme="majorHAnsi"/>
        </w:rPr>
        <w:t>provides</w:t>
      </w:r>
      <w:r>
        <w:rPr>
          <w:rFonts w:asciiTheme="majorHAnsi" w:hAnsiTheme="majorHAnsi" w:cstheme="majorHAnsi"/>
        </w:rPr>
        <w:t xml:space="preserve"> both the necessary separation of the space and allowing light and visual permeability through </w:t>
      </w:r>
      <w:r w:rsidR="00546F12">
        <w:rPr>
          <w:rFonts w:asciiTheme="majorHAnsi" w:hAnsiTheme="majorHAnsi" w:cstheme="majorHAnsi"/>
        </w:rPr>
        <w:t xml:space="preserve">the installation of a variety of </w:t>
      </w:r>
      <w:r w:rsidR="001D6E34">
        <w:rPr>
          <w:rFonts w:asciiTheme="majorHAnsi" w:hAnsiTheme="majorHAnsi" w:cstheme="majorHAnsi"/>
        </w:rPr>
        <w:t>translucent</w:t>
      </w:r>
      <w:r w:rsidR="00546F12">
        <w:rPr>
          <w:rFonts w:asciiTheme="majorHAnsi" w:hAnsiTheme="majorHAnsi" w:cstheme="majorHAnsi"/>
        </w:rPr>
        <w:t xml:space="preserve"> block partitions</w:t>
      </w:r>
    </w:p>
    <w:p w14:paraId="3BD28F4D" w14:textId="17D0407C" w:rsidR="000F79B1" w:rsidRDefault="000F79B1" w:rsidP="00D345DD">
      <w:pPr>
        <w:spacing w:after="0" w:line="480" w:lineRule="auto"/>
        <w:ind w:left="720"/>
        <w:jc w:val="both"/>
        <w:rPr>
          <w:rFonts w:asciiTheme="majorHAnsi" w:hAnsiTheme="majorHAnsi" w:cstheme="majorHAnsi"/>
        </w:rPr>
      </w:pPr>
    </w:p>
    <w:p w14:paraId="2B46A1C6" w14:textId="61E7E250"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approach to the design and layout of the proposals is such that the </w:t>
      </w:r>
      <w:r w:rsidR="00671C3F">
        <w:rPr>
          <w:rFonts w:asciiTheme="majorHAnsi" w:hAnsiTheme="majorHAnsi" w:cstheme="majorHAnsi"/>
        </w:rPr>
        <w:t>internal</w:t>
      </w:r>
      <w:r>
        <w:rPr>
          <w:rFonts w:asciiTheme="majorHAnsi" w:hAnsiTheme="majorHAnsi" w:cstheme="majorHAnsi"/>
        </w:rPr>
        <w:t xml:space="preserve"> character of the application site will be </w:t>
      </w:r>
      <w:r w:rsidR="00636B37">
        <w:rPr>
          <w:rFonts w:asciiTheme="majorHAnsi" w:hAnsiTheme="majorHAnsi" w:cstheme="majorHAnsi"/>
        </w:rPr>
        <w:t xml:space="preserve"> retained </w:t>
      </w:r>
      <w:r>
        <w:rPr>
          <w:rFonts w:asciiTheme="majorHAnsi" w:hAnsiTheme="majorHAnsi" w:cstheme="majorHAnsi"/>
        </w:rPr>
        <w:t>without prejudicing similar proposals to other floors, or indeed the future comprehensive redevelopment of the building.  The proposals therefore accord with criteria a, b, c and f of UDP Policy 19 and Core Strategy Policies CC9 and EN 3.</w:t>
      </w:r>
    </w:p>
    <w:p w14:paraId="602F5D7F" w14:textId="1422B1A6" w:rsidR="000F79B1" w:rsidRDefault="000F79B1" w:rsidP="00D345DD">
      <w:pPr>
        <w:spacing w:after="0" w:line="480" w:lineRule="auto"/>
        <w:ind w:left="720"/>
        <w:jc w:val="both"/>
        <w:rPr>
          <w:rFonts w:asciiTheme="majorHAnsi" w:hAnsiTheme="majorHAnsi" w:cstheme="majorHAnsi"/>
        </w:rPr>
      </w:pPr>
    </w:p>
    <w:p w14:paraId="1205DEFC" w14:textId="7CB0D478"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conversion of listed mill and industrial buildings to office use is common place.  Such </w:t>
      </w:r>
      <w:r w:rsidR="00671C3F">
        <w:rPr>
          <w:rFonts w:asciiTheme="majorHAnsi" w:hAnsiTheme="majorHAnsi" w:cstheme="majorHAnsi"/>
        </w:rPr>
        <w:t>proposals</w:t>
      </w:r>
      <w:r>
        <w:rPr>
          <w:rFonts w:asciiTheme="majorHAnsi" w:hAnsiTheme="majorHAnsi" w:cstheme="majorHAnsi"/>
        </w:rPr>
        <w:t xml:space="preserve"> enable the continued use of buildings for employment  uses and </w:t>
      </w:r>
      <w:r w:rsidR="00671C3F">
        <w:rPr>
          <w:rFonts w:asciiTheme="majorHAnsi" w:hAnsiTheme="majorHAnsi" w:cstheme="majorHAnsi"/>
        </w:rPr>
        <w:t>assist</w:t>
      </w:r>
      <w:r>
        <w:rPr>
          <w:rFonts w:asciiTheme="majorHAnsi" w:hAnsiTheme="majorHAnsi" w:cstheme="majorHAnsi"/>
        </w:rPr>
        <w:t xml:space="preserve"> with maintaining both the physical and cultural character of historic structures.  Indeed, </w:t>
      </w:r>
      <w:r w:rsidR="00546F12">
        <w:rPr>
          <w:rFonts w:asciiTheme="majorHAnsi" w:hAnsiTheme="majorHAnsi" w:cstheme="majorHAnsi"/>
        </w:rPr>
        <w:t xml:space="preserve">certain sections of the listed Mill have </w:t>
      </w:r>
      <w:r>
        <w:rPr>
          <w:rFonts w:asciiTheme="majorHAnsi" w:hAnsiTheme="majorHAnsi" w:cstheme="majorHAnsi"/>
        </w:rPr>
        <w:t>been converted to office space and the proposed use complies with the general objectives of Core Strategy.</w:t>
      </w:r>
    </w:p>
    <w:p w14:paraId="7C6D008A" w14:textId="7CBAA6C4" w:rsidR="000F79B1" w:rsidRDefault="000F79B1" w:rsidP="00D345DD">
      <w:pPr>
        <w:spacing w:after="0" w:line="480" w:lineRule="auto"/>
        <w:ind w:left="720"/>
        <w:jc w:val="both"/>
        <w:rPr>
          <w:rFonts w:asciiTheme="majorHAnsi" w:hAnsiTheme="majorHAnsi" w:cstheme="majorHAnsi"/>
        </w:rPr>
      </w:pPr>
    </w:p>
    <w:p w14:paraId="302E1E19" w14:textId="77777777" w:rsidR="002E3FF5" w:rsidRDefault="002E3FF5" w:rsidP="00D345DD">
      <w:pPr>
        <w:jc w:val="both"/>
        <w:rPr>
          <w:rFonts w:asciiTheme="majorHAnsi" w:hAnsiTheme="majorHAnsi" w:cstheme="majorHAnsi"/>
        </w:rPr>
      </w:pPr>
      <w:r>
        <w:rPr>
          <w:rFonts w:asciiTheme="majorHAnsi" w:hAnsiTheme="majorHAnsi" w:cstheme="majorHAnsi"/>
        </w:rPr>
        <w:br w:type="page"/>
      </w:r>
    </w:p>
    <w:p w14:paraId="3A9D59C3" w14:textId="006EA7F5" w:rsidR="006E2D18"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lastRenderedPageBreak/>
        <w:t xml:space="preserve">The proposed change of use represents a long term viable economic re-use of the building which affords protection to its significant features and character.  The proposals address issues of long term sustainability and do not compromise any future refurbishment plans for the wider building.  The design approach has had regard to the needs of both the proposed use and the needs of the heritage asset and the works represent less than </w:t>
      </w:r>
      <w:r w:rsidR="00671C3F">
        <w:rPr>
          <w:rFonts w:asciiTheme="majorHAnsi" w:hAnsiTheme="majorHAnsi" w:cstheme="majorHAnsi"/>
        </w:rPr>
        <w:t>significant</w:t>
      </w:r>
      <w:r>
        <w:rPr>
          <w:rFonts w:asciiTheme="majorHAnsi" w:hAnsiTheme="majorHAnsi" w:cstheme="majorHAnsi"/>
        </w:rPr>
        <w:t xml:space="preserve"> harm to the building.</w:t>
      </w:r>
    </w:p>
    <w:p w14:paraId="547E8891" w14:textId="154A0DAD" w:rsidR="000F79B1" w:rsidRDefault="000F79B1" w:rsidP="00D345DD">
      <w:pPr>
        <w:spacing w:after="0" w:line="480" w:lineRule="auto"/>
        <w:ind w:left="720"/>
        <w:jc w:val="both"/>
        <w:rPr>
          <w:rFonts w:asciiTheme="majorHAnsi" w:hAnsiTheme="majorHAnsi" w:cstheme="majorHAnsi"/>
        </w:rPr>
      </w:pPr>
    </w:p>
    <w:p w14:paraId="54FB6802" w14:textId="2B76C48C"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Having regard to the established practice of converting such buildings to office use, the existing office use within the wider building, the approach in terms of design and development plan policy objectives, it is considered that the proposed change of use and associated works accords with requirements of the </w:t>
      </w:r>
      <w:r w:rsidR="00546F12">
        <w:rPr>
          <w:rFonts w:asciiTheme="majorHAnsi" w:hAnsiTheme="majorHAnsi" w:cstheme="majorHAnsi"/>
        </w:rPr>
        <w:t xml:space="preserve">NPPF </w:t>
      </w:r>
      <w:r>
        <w:rPr>
          <w:rFonts w:asciiTheme="majorHAnsi" w:hAnsiTheme="majorHAnsi" w:cstheme="majorHAnsi"/>
        </w:rPr>
        <w:t xml:space="preserve"> and the Development Plan, including UDP Policy 19, Core Strategy Policies CC 9 and EN 3.</w:t>
      </w:r>
    </w:p>
    <w:p w14:paraId="0DD24469" w14:textId="5697160F" w:rsidR="000F79B1" w:rsidRDefault="000F79B1" w:rsidP="00D345DD">
      <w:pPr>
        <w:spacing w:after="0" w:line="480" w:lineRule="auto"/>
        <w:ind w:left="720"/>
        <w:jc w:val="both"/>
        <w:rPr>
          <w:rFonts w:asciiTheme="majorHAnsi" w:hAnsiTheme="majorHAnsi" w:cstheme="majorHAnsi"/>
        </w:rPr>
      </w:pPr>
    </w:p>
    <w:p w14:paraId="7D3613D7" w14:textId="3835F287"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b/>
          <w:bCs/>
        </w:rPr>
        <w:t>Design</w:t>
      </w:r>
    </w:p>
    <w:p w14:paraId="08A5F751" w14:textId="620DA2D5" w:rsidR="000F79B1" w:rsidRDefault="000F79B1" w:rsidP="00D345DD">
      <w:pPr>
        <w:spacing w:after="0" w:line="480" w:lineRule="auto"/>
        <w:ind w:left="720"/>
        <w:jc w:val="both"/>
        <w:rPr>
          <w:rFonts w:asciiTheme="majorHAnsi" w:hAnsiTheme="majorHAnsi" w:cstheme="majorHAnsi"/>
        </w:rPr>
      </w:pPr>
    </w:p>
    <w:p w14:paraId="402CBF5D" w14:textId="03648756" w:rsidR="000F79B1" w:rsidRDefault="000F79B1" w:rsidP="00D345DD">
      <w:pPr>
        <w:spacing w:after="0" w:line="480" w:lineRule="auto"/>
        <w:ind w:left="720"/>
        <w:jc w:val="both"/>
        <w:rPr>
          <w:rFonts w:asciiTheme="majorHAnsi" w:hAnsiTheme="majorHAnsi" w:cstheme="majorHAnsi"/>
        </w:rPr>
      </w:pPr>
      <w:r>
        <w:rPr>
          <w:rFonts w:asciiTheme="majorHAnsi" w:hAnsiTheme="majorHAnsi" w:cstheme="majorHAnsi"/>
        </w:rPr>
        <w:t xml:space="preserve">A Design and Access Statement prepared accompanies the application.  The Statement highlights that the design </w:t>
      </w:r>
      <w:r w:rsidR="00980281">
        <w:rPr>
          <w:rFonts w:asciiTheme="majorHAnsi" w:hAnsiTheme="majorHAnsi" w:cstheme="majorHAnsi"/>
        </w:rPr>
        <w:t xml:space="preserve">proposals will </w:t>
      </w:r>
      <w:r w:rsidR="00671C3F">
        <w:rPr>
          <w:rFonts w:asciiTheme="majorHAnsi" w:hAnsiTheme="majorHAnsi" w:cstheme="majorHAnsi"/>
        </w:rPr>
        <w:t>enhance</w:t>
      </w:r>
      <w:r w:rsidR="00980281">
        <w:rPr>
          <w:rFonts w:asciiTheme="majorHAnsi" w:hAnsiTheme="majorHAnsi" w:cstheme="majorHAnsi"/>
        </w:rPr>
        <w:t xml:space="preserve"> the quality and character of the building whilst having regard to the character of its surroundings and the amenities of neighbouring properties.</w:t>
      </w:r>
    </w:p>
    <w:p w14:paraId="77ADB72D" w14:textId="5E593235" w:rsidR="00980281" w:rsidRDefault="00980281" w:rsidP="00D345DD">
      <w:pPr>
        <w:spacing w:after="0" w:line="480" w:lineRule="auto"/>
        <w:ind w:left="720"/>
        <w:jc w:val="both"/>
        <w:rPr>
          <w:rFonts w:asciiTheme="majorHAnsi" w:hAnsiTheme="majorHAnsi" w:cstheme="majorHAnsi"/>
        </w:rPr>
      </w:pPr>
    </w:p>
    <w:p w14:paraId="1EE7F4A5" w14:textId="2625E177" w:rsidR="00980281" w:rsidRDefault="0098028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proposed works will strip the </w:t>
      </w:r>
      <w:r w:rsidR="00020FDB">
        <w:rPr>
          <w:rFonts w:asciiTheme="majorHAnsi" w:hAnsiTheme="majorHAnsi" w:cstheme="majorHAnsi"/>
        </w:rPr>
        <w:t xml:space="preserve">non-original, deleterious and inappropriate </w:t>
      </w:r>
      <w:r>
        <w:rPr>
          <w:rFonts w:asciiTheme="majorHAnsi" w:hAnsiTheme="majorHAnsi" w:cstheme="majorHAnsi"/>
        </w:rPr>
        <w:t xml:space="preserve">interior back to the original warehouse through the removal of </w:t>
      </w:r>
      <w:r w:rsidR="00671C3F">
        <w:rPr>
          <w:rFonts w:asciiTheme="majorHAnsi" w:hAnsiTheme="majorHAnsi" w:cstheme="majorHAnsi"/>
        </w:rPr>
        <w:t>non-original</w:t>
      </w:r>
      <w:r>
        <w:rPr>
          <w:rFonts w:asciiTheme="majorHAnsi" w:hAnsiTheme="majorHAnsi" w:cstheme="majorHAnsi"/>
        </w:rPr>
        <w:t xml:space="preserve"> fabric added in the latter part of the 20</w:t>
      </w:r>
      <w:r w:rsidRPr="00980281">
        <w:rPr>
          <w:rFonts w:asciiTheme="majorHAnsi" w:hAnsiTheme="majorHAnsi" w:cstheme="majorHAnsi"/>
          <w:vertAlign w:val="superscript"/>
        </w:rPr>
        <w:t>th</w:t>
      </w:r>
      <w:r>
        <w:rPr>
          <w:rFonts w:asciiTheme="majorHAnsi" w:hAnsiTheme="majorHAnsi" w:cstheme="majorHAnsi"/>
        </w:rPr>
        <w:t xml:space="preserve"> Century.  The existing historic features will be retained and restored.</w:t>
      </w:r>
    </w:p>
    <w:p w14:paraId="16DA9ED7" w14:textId="5C0C5CBE" w:rsidR="00980281" w:rsidRDefault="00980281" w:rsidP="00D345DD">
      <w:pPr>
        <w:spacing w:after="0" w:line="480" w:lineRule="auto"/>
        <w:ind w:left="720"/>
        <w:jc w:val="both"/>
        <w:rPr>
          <w:rFonts w:asciiTheme="majorHAnsi" w:hAnsiTheme="majorHAnsi" w:cstheme="majorHAnsi"/>
        </w:rPr>
      </w:pPr>
    </w:p>
    <w:p w14:paraId="2745D661" w14:textId="77777777" w:rsidR="002E3FF5" w:rsidRDefault="002E3FF5" w:rsidP="00D345DD">
      <w:pPr>
        <w:jc w:val="both"/>
        <w:rPr>
          <w:rFonts w:asciiTheme="majorHAnsi" w:hAnsiTheme="majorHAnsi" w:cstheme="majorHAnsi"/>
        </w:rPr>
      </w:pPr>
      <w:r>
        <w:rPr>
          <w:rFonts w:asciiTheme="majorHAnsi" w:hAnsiTheme="majorHAnsi" w:cstheme="majorHAnsi"/>
        </w:rPr>
        <w:br w:type="page"/>
      </w:r>
    </w:p>
    <w:p w14:paraId="40BCC39D" w14:textId="64D6798D" w:rsidR="00980281" w:rsidRDefault="00980281" w:rsidP="00D345DD">
      <w:pPr>
        <w:spacing w:after="0" w:line="480" w:lineRule="auto"/>
        <w:ind w:left="720"/>
        <w:jc w:val="both"/>
        <w:rPr>
          <w:rFonts w:asciiTheme="majorHAnsi" w:hAnsiTheme="majorHAnsi" w:cstheme="majorHAnsi"/>
        </w:rPr>
      </w:pPr>
    </w:p>
    <w:p w14:paraId="1301F070" w14:textId="67668C1F" w:rsidR="00980281" w:rsidRDefault="0098028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internal space is to be subdivided into </w:t>
      </w:r>
      <w:r w:rsidR="002F5EBB">
        <w:rPr>
          <w:rFonts w:asciiTheme="majorHAnsi" w:hAnsiTheme="majorHAnsi" w:cstheme="majorHAnsi"/>
        </w:rPr>
        <w:t>1</w:t>
      </w:r>
      <w:r w:rsidR="00FA652C">
        <w:rPr>
          <w:rFonts w:asciiTheme="majorHAnsi" w:hAnsiTheme="majorHAnsi" w:cstheme="majorHAnsi"/>
        </w:rPr>
        <w:t>1</w:t>
      </w:r>
      <w:r w:rsidR="002F5EBB">
        <w:rPr>
          <w:rFonts w:asciiTheme="majorHAnsi" w:hAnsiTheme="majorHAnsi" w:cstheme="majorHAnsi"/>
        </w:rPr>
        <w:t xml:space="preserve"> individual </w:t>
      </w:r>
      <w:r w:rsidR="00020FDB">
        <w:rPr>
          <w:rFonts w:asciiTheme="majorHAnsi" w:hAnsiTheme="majorHAnsi" w:cstheme="majorHAnsi"/>
        </w:rPr>
        <w:t xml:space="preserve">individually lettable, </w:t>
      </w:r>
      <w:r w:rsidR="00104806">
        <w:rPr>
          <w:rFonts w:asciiTheme="majorHAnsi" w:hAnsiTheme="majorHAnsi" w:cstheme="majorHAnsi"/>
        </w:rPr>
        <w:t>self-contained</w:t>
      </w:r>
      <w:r w:rsidR="00020FDB">
        <w:rPr>
          <w:rFonts w:asciiTheme="majorHAnsi" w:hAnsiTheme="majorHAnsi" w:cstheme="majorHAnsi"/>
        </w:rPr>
        <w:t xml:space="preserve">, Equally accessible and Covid secure </w:t>
      </w:r>
      <w:r w:rsidR="002F5EBB">
        <w:rPr>
          <w:rFonts w:asciiTheme="majorHAnsi" w:hAnsiTheme="majorHAnsi" w:cstheme="majorHAnsi"/>
        </w:rPr>
        <w:t xml:space="preserve">office </w:t>
      </w:r>
      <w:r>
        <w:rPr>
          <w:rFonts w:asciiTheme="majorHAnsi" w:hAnsiTheme="majorHAnsi" w:cstheme="majorHAnsi"/>
        </w:rPr>
        <w:t xml:space="preserve">tenancies and shared </w:t>
      </w:r>
      <w:r w:rsidR="002F5EBB">
        <w:rPr>
          <w:rFonts w:asciiTheme="majorHAnsi" w:hAnsiTheme="majorHAnsi" w:cstheme="majorHAnsi"/>
        </w:rPr>
        <w:t xml:space="preserve">meeting, kitchen and </w:t>
      </w:r>
      <w:r w:rsidR="00020FDB">
        <w:rPr>
          <w:rFonts w:asciiTheme="majorHAnsi" w:hAnsiTheme="majorHAnsi" w:cstheme="majorHAnsi"/>
        </w:rPr>
        <w:t>WC</w:t>
      </w:r>
      <w:r>
        <w:rPr>
          <w:rFonts w:asciiTheme="majorHAnsi" w:hAnsiTheme="majorHAnsi" w:cstheme="majorHAnsi"/>
        </w:rPr>
        <w:t xml:space="preserve"> facilities.  The new partitions have been located to </w:t>
      </w:r>
      <w:r w:rsidR="00104806">
        <w:rPr>
          <w:rFonts w:asciiTheme="majorHAnsi" w:hAnsiTheme="majorHAnsi" w:cstheme="majorHAnsi"/>
        </w:rPr>
        <w:t>maintain fire compartmentation, to provide Covi</w:t>
      </w:r>
      <w:r w:rsidR="00020FDB">
        <w:rPr>
          <w:rFonts w:asciiTheme="majorHAnsi" w:hAnsiTheme="majorHAnsi" w:cstheme="majorHAnsi"/>
        </w:rPr>
        <w:t>d</w:t>
      </w:r>
      <w:r w:rsidR="00104806">
        <w:rPr>
          <w:rFonts w:asciiTheme="majorHAnsi" w:hAnsiTheme="majorHAnsi" w:cstheme="majorHAnsi"/>
        </w:rPr>
        <w:t xml:space="preserve"> secure workspaces and to </w:t>
      </w:r>
      <w:r>
        <w:rPr>
          <w:rFonts w:asciiTheme="majorHAnsi" w:hAnsiTheme="majorHAnsi" w:cstheme="majorHAnsi"/>
        </w:rPr>
        <w:t>minimise the impact on the building.  Internal glazing is utilised where possible to allow maximum understanding of the original space.</w:t>
      </w:r>
    </w:p>
    <w:p w14:paraId="2879C5B1" w14:textId="62A1D4AA" w:rsidR="00980281" w:rsidRDefault="00980281" w:rsidP="00D345DD">
      <w:pPr>
        <w:spacing w:after="0" w:line="480" w:lineRule="auto"/>
        <w:ind w:left="720"/>
        <w:jc w:val="both"/>
        <w:rPr>
          <w:rFonts w:asciiTheme="majorHAnsi" w:hAnsiTheme="majorHAnsi" w:cstheme="majorHAnsi"/>
        </w:rPr>
      </w:pPr>
    </w:p>
    <w:p w14:paraId="756874E4" w14:textId="4FC1520F" w:rsidR="00980281" w:rsidRDefault="00020FDB"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existing operational sprinkler system is to be retained and decorated. </w:t>
      </w:r>
      <w:r w:rsidR="00980281">
        <w:rPr>
          <w:rFonts w:asciiTheme="majorHAnsi" w:hAnsiTheme="majorHAnsi" w:cstheme="majorHAnsi"/>
        </w:rPr>
        <w:t>The electrical services required for the proposed office use will be via metal conduits and power poles.  Power and mechanical ducting is to be face fixed to the building fabric.  No suspended ceilings or raised floors are proposed.</w:t>
      </w:r>
    </w:p>
    <w:p w14:paraId="480DA011" w14:textId="4DC287BD" w:rsidR="00980281" w:rsidRDefault="00980281" w:rsidP="00D345DD">
      <w:pPr>
        <w:spacing w:after="0" w:line="480" w:lineRule="auto"/>
        <w:ind w:left="720"/>
        <w:jc w:val="both"/>
        <w:rPr>
          <w:rFonts w:asciiTheme="majorHAnsi" w:hAnsiTheme="majorHAnsi" w:cstheme="majorHAnsi"/>
        </w:rPr>
      </w:pPr>
    </w:p>
    <w:p w14:paraId="3ADE3627" w14:textId="2FB5F144" w:rsidR="00980281" w:rsidRDefault="00980281" w:rsidP="00D345DD">
      <w:pPr>
        <w:spacing w:after="0" w:line="480" w:lineRule="auto"/>
        <w:ind w:left="720"/>
        <w:jc w:val="both"/>
        <w:rPr>
          <w:rFonts w:asciiTheme="majorHAnsi" w:hAnsiTheme="majorHAnsi" w:cstheme="majorHAnsi"/>
        </w:rPr>
      </w:pPr>
      <w:r>
        <w:rPr>
          <w:rFonts w:asciiTheme="majorHAnsi" w:hAnsiTheme="majorHAnsi" w:cstheme="majorHAnsi"/>
          <w:b/>
          <w:bCs/>
        </w:rPr>
        <w:t>Highways and Parking</w:t>
      </w:r>
    </w:p>
    <w:p w14:paraId="71F591C5" w14:textId="74E62B20" w:rsidR="00980281" w:rsidRDefault="00980281" w:rsidP="00D345DD">
      <w:pPr>
        <w:spacing w:after="0" w:line="480" w:lineRule="auto"/>
        <w:ind w:left="720"/>
        <w:jc w:val="both"/>
        <w:rPr>
          <w:rFonts w:asciiTheme="majorHAnsi" w:hAnsiTheme="majorHAnsi" w:cstheme="majorHAnsi"/>
        </w:rPr>
      </w:pPr>
    </w:p>
    <w:p w14:paraId="3D114E81" w14:textId="544D72AC" w:rsidR="00980281" w:rsidRDefault="00980281"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proposals do not include any </w:t>
      </w:r>
      <w:r w:rsidR="00FA652C">
        <w:rPr>
          <w:rFonts w:asciiTheme="majorHAnsi" w:hAnsiTheme="majorHAnsi" w:cstheme="majorHAnsi"/>
        </w:rPr>
        <w:t xml:space="preserve">reduction nor </w:t>
      </w:r>
      <w:r w:rsidR="002F5EBB">
        <w:rPr>
          <w:rFonts w:asciiTheme="majorHAnsi" w:hAnsiTheme="majorHAnsi" w:cstheme="majorHAnsi"/>
        </w:rPr>
        <w:t xml:space="preserve">additional </w:t>
      </w:r>
      <w:r w:rsidR="0071282D">
        <w:rPr>
          <w:rFonts w:asciiTheme="majorHAnsi" w:hAnsiTheme="majorHAnsi" w:cstheme="majorHAnsi"/>
        </w:rPr>
        <w:t>on-site</w:t>
      </w:r>
      <w:r>
        <w:rPr>
          <w:rFonts w:asciiTheme="majorHAnsi" w:hAnsiTheme="majorHAnsi" w:cstheme="majorHAnsi"/>
        </w:rPr>
        <w:t xml:space="preserve"> car parking provisions.  </w:t>
      </w:r>
      <w:r w:rsidR="002F5EBB">
        <w:rPr>
          <w:rFonts w:asciiTheme="majorHAnsi" w:hAnsiTheme="majorHAnsi" w:cstheme="majorHAnsi"/>
        </w:rPr>
        <w:t>T</w:t>
      </w:r>
      <w:r>
        <w:rPr>
          <w:rFonts w:asciiTheme="majorHAnsi" w:hAnsiTheme="majorHAnsi" w:cstheme="majorHAnsi"/>
        </w:rPr>
        <w:t xml:space="preserve">here are private parking facilities to the </w:t>
      </w:r>
      <w:r w:rsidR="002F5EBB">
        <w:rPr>
          <w:rFonts w:asciiTheme="majorHAnsi" w:hAnsiTheme="majorHAnsi" w:cstheme="majorHAnsi"/>
        </w:rPr>
        <w:t>r</w:t>
      </w:r>
      <w:r>
        <w:rPr>
          <w:rFonts w:asciiTheme="majorHAnsi" w:hAnsiTheme="majorHAnsi" w:cstheme="majorHAnsi"/>
        </w:rPr>
        <w:t xml:space="preserve">ear of Chatham Mill, </w:t>
      </w:r>
      <w:r w:rsidR="002F5EBB">
        <w:rPr>
          <w:rFonts w:asciiTheme="majorHAnsi" w:hAnsiTheme="majorHAnsi" w:cstheme="majorHAnsi"/>
        </w:rPr>
        <w:t xml:space="preserve">which </w:t>
      </w:r>
      <w:r>
        <w:rPr>
          <w:rFonts w:asciiTheme="majorHAnsi" w:hAnsiTheme="majorHAnsi" w:cstheme="majorHAnsi"/>
        </w:rPr>
        <w:t>the applicant</w:t>
      </w:r>
      <w:r w:rsidR="002F5EBB">
        <w:rPr>
          <w:rFonts w:asciiTheme="majorHAnsi" w:hAnsiTheme="majorHAnsi" w:cstheme="majorHAnsi"/>
        </w:rPr>
        <w:t xml:space="preserve"> </w:t>
      </w:r>
      <w:r>
        <w:rPr>
          <w:rFonts w:asciiTheme="majorHAnsi" w:hAnsiTheme="majorHAnsi" w:cstheme="majorHAnsi"/>
        </w:rPr>
        <w:t>do</w:t>
      </w:r>
      <w:r w:rsidR="002F5EBB">
        <w:rPr>
          <w:rFonts w:asciiTheme="majorHAnsi" w:hAnsiTheme="majorHAnsi" w:cstheme="majorHAnsi"/>
        </w:rPr>
        <w:t>es</w:t>
      </w:r>
      <w:r>
        <w:rPr>
          <w:rFonts w:asciiTheme="majorHAnsi" w:hAnsiTheme="majorHAnsi" w:cstheme="majorHAnsi"/>
        </w:rPr>
        <w:t xml:space="preserve"> not own or control this land and the users of the proposed office space will have no right of access to the facility.</w:t>
      </w:r>
    </w:p>
    <w:p w14:paraId="7A12277F" w14:textId="25823D28" w:rsidR="00980281" w:rsidRDefault="00980281" w:rsidP="00D345DD">
      <w:pPr>
        <w:spacing w:after="0" w:line="480" w:lineRule="auto"/>
        <w:ind w:left="720"/>
        <w:jc w:val="both"/>
        <w:rPr>
          <w:rFonts w:asciiTheme="majorHAnsi" w:hAnsiTheme="majorHAnsi" w:cstheme="majorHAnsi"/>
        </w:rPr>
      </w:pPr>
    </w:p>
    <w:p w14:paraId="1070F17D" w14:textId="6026AE24" w:rsidR="00980281" w:rsidRDefault="00980281" w:rsidP="00D345DD">
      <w:pPr>
        <w:spacing w:after="0" w:line="480" w:lineRule="auto"/>
        <w:ind w:left="720"/>
        <w:jc w:val="both"/>
        <w:rPr>
          <w:rFonts w:asciiTheme="majorHAnsi" w:hAnsiTheme="majorHAnsi" w:cstheme="majorHAnsi"/>
        </w:rPr>
      </w:pPr>
      <w:r>
        <w:rPr>
          <w:rFonts w:asciiTheme="majorHAnsi" w:hAnsiTheme="majorHAnsi" w:cstheme="majorHAnsi"/>
        </w:rPr>
        <w:t>However, the site is located in the city centre where access is available to a variety of public car parking</w:t>
      </w:r>
      <w:r w:rsidR="00C82CE8">
        <w:rPr>
          <w:rFonts w:asciiTheme="majorHAnsi" w:hAnsiTheme="majorHAnsi" w:cstheme="majorHAnsi"/>
        </w:rPr>
        <w:t xml:space="preserve"> facilities within walking distance.  Facilities include Chester Street (212 spaces) </w:t>
      </w:r>
      <w:r w:rsidR="00671C3F">
        <w:rPr>
          <w:rFonts w:asciiTheme="majorHAnsi" w:hAnsiTheme="majorHAnsi" w:cstheme="majorHAnsi"/>
        </w:rPr>
        <w:t>approximately</w:t>
      </w:r>
      <w:r w:rsidR="00C82CE8">
        <w:rPr>
          <w:rFonts w:asciiTheme="majorHAnsi" w:hAnsiTheme="majorHAnsi" w:cstheme="majorHAnsi"/>
        </w:rPr>
        <w:t xml:space="preserve"> 150m from the site, Charles Street (812 spaces) </w:t>
      </w:r>
      <w:r w:rsidR="00671C3F">
        <w:rPr>
          <w:rFonts w:asciiTheme="majorHAnsi" w:hAnsiTheme="majorHAnsi" w:cstheme="majorHAnsi"/>
        </w:rPr>
        <w:t>approximately</w:t>
      </w:r>
      <w:r w:rsidR="00C82CE8">
        <w:rPr>
          <w:rFonts w:asciiTheme="majorHAnsi" w:hAnsiTheme="majorHAnsi" w:cstheme="majorHAnsi"/>
        </w:rPr>
        <w:t xml:space="preserve"> 500m from the site, and The Palace (411 spaces)</w:t>
      </w:r>
      <w:r>
        <w:rPr>
          <w:rFonts w:asciiTheme="majorHAnsi" w:hAnsiTheme="majorHAnsi" w:cstheme="majorHAnsi"/>
        </w:rPr>
        <w:t xml:space="preserve"> </w:t>
      </w:r>
      <w:r w:rsidR="00671C3F">
        <w:rPr>
          <w:rFonts w:asciiTheme="majorHAnsi" w:hAnsiTheme="majorHAnsi" w:cstheme="majorHAnsi"/>
        </w:rPr>
        <w:t>approximately</w:t>
      </w:r>
      <w:r w:rsidR="00C82CE8">
        <w:rPr>
          <w:rFonts w:asciiTheme="majorHAnsi" w:hAnsiTheme="majorHAnsi" w:cstheme="majorHAnsi"/>
        </w:rPr>
        <w:t xml:space="preserve"> 600m from the site.  It is therefore considered that there is appropriate provision of car parking to serve the proposed use.</w:t>
      </w:r>
    </w:p>
    <w:p w14:paraId="0CB64B80" w14:textId="487B2FF6" w:rsidR="00C82CE8" w:rsidRDefault="00C82CE8" w:rsidP="00D345DD">
      <w:pPr>
        <w:spacing w:after="0" w:line="480" w:lineRule="auto"/>
        <w:ind w:left="720"/>
        <w:jc w:val="both"/>
        <w:rPr>
          <w:rFonts w:asciiTheme="majorHAnsi" w:hAnsiTheme="majorHAnsi" w:cstheme="majorHAnsi"/>
        </w:rPr>
      </w:pPr>
    </w:p>
    <w:p w14:paraId="04B97AD2" w14:textId="77777777" w:rsidR="00AB056C" w:rsidRDefault="00AB056C">
      <w:pPr>
        <w:rPr>
          <w:rFonts w:asciiTheme="majorHAnsi" w:hAnsiTheme="majorHAnsi" w:cstheme="majorHAnsi"/>
        </w:rPr>
      </w:pPr>
      <w:r>
        <w:rPr>
          <w:rFonts w:asciiTheme="majorHAnsi" w:hAnsiTheme="majorHAnsi" w:cstheme="majorHAnsi"/>
        </w:rPr>
        <w:br w:type="page"/>
      </w:r>
    </w:p>
    <w:p w14:paraId="38EBCEA1" w14:textId="2ED6E26F"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rPr>
        <w:lastRenderedPageBreak/>
        <w:t xml:space="preserve">Notwithstanding the above, the site is also located in a highly accessible city centre location, where public transport </w:t>
      </w:r>
      <w:r w:rsidR="00671C3F">
        <w:rPr>
          <w:rFonts w:asciiTheme="majorHAnsi" w:hAnsiTheme="majorHAnsi" w:cstheme="majorHAnsi"/>
        </w:rPr>
        <w:t>alternatives</w:t>
      </w:r>
      <w:r>
        <w:rPr>
          <w:rFonts w:asciiTheme="majorHAnsi" w:hAnsiTheme="majorHAnsi" w:cstheme="majorHAnsi"/>
        </w:rPr>
        <w:t xml:space="preserve"> to the use of the private car park are available.  Within walking distance of the site </w:t>
      </w:r>
      <w:r w:rsidR="00671C3F">
        <w:rPr>
          <w:rFonts w:asciiTheme="majorHAnsi" w:hAnsiTheme="majorHAnsi" w:cstheme="majorHAnsi"/>
        </w:rPr>
        <w:t>there</w:t>
      </w:r>
      <w:r>
        <w:rPr>
          <w:rFonts w:asciiTheme="majorHAnsi" w:hAnsiTheme="majorHAnsi" w:cstheme="majorHAnsi"/>
        </w:rPr>
        <w:t xml:space="preserve"> is a wide range of public transport facilities offering access to the Greater Manchester area and beyond.</w:t>
      </w:r>
    </w:p>
    <w:p w14:paraId="621F1153" w14:textId="5CE89004" w:rsidR="00C82CE8" w:rsidRDefault="00C82CE8" w:rsidP="00D345DD">
      <w:pPr>
        <w:spacing w:after="0" w:line="480" w:lineRule="auto"/>
        <w:ind w:left="720"/>
        <w:jc w:val="both"/>
        <w:rPr>
          <w:rFonts w:asciiTheme="majorHAnsi" w:hAnsiTheme="majorHAnsi" w:cstheme="majorHAnsi"/>
        </w:rPr>
      </w:pPr>
    </w:p>
    <w:p w14:paraId="60E9D4C0" w14:textId="713DFA97"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site lies </w:t>
      </w:r>
      <w:r w:rsidR="00671C3F">
        <w:rPr>
          <w:rFonts w:asciiTheme="majorHAnsi" w:hAnsiTheme="majorHAnsi" w:cstheme="majorHAnsi"/>
        </w:rPr>
        <w:t>approximately</w:t>
      </w:r>
      <w:r>
        <w:rPr>
          <w:rFonts w:asciiTheme="majorHAnsi" w:hAnsiTheme="majorHAnsi" w:cstheme="majorHAnsi"/>
        </w:rPr>
        <w:t xml:space="preserve"> 200m from bus stops on Oxford Road.  Regular services are available providing access to a range of locations including central Manchester, Chorlton, Stockport, East Didsbury, West Didsbury, Rusholme, Manchester Airport, Sale, </w:t>
      </w:r>
      <w:r w:rsidR="00671C3F">
        <w:rPr>
          <w:rFonts w:asciiTheme="majorHAnsi" w:hAnsiTheme="majorHAnsi" w:cstheme="majorHAnsi"/>
        </w:rPr>
        <w:t>Altrincham</w:t>
      </w:r>
      <w:r>
        <w:rPr>
          <w:rFonts w:asciiTheme="majorHAnsi" w:hAnsiTheme="majorHAnsi" w:cstheme="majorHAnsi"/>
        </w:rPr>
        <w:t>, and the Trafford Centre.</w:t>
      </w:r>
    </w:p>
    <w:p w14:paraId="04DA6BFF" w14:textId="4A6DCE6F" w:rsidR="00C82CE8" w:rsidRDefault="00C82CE8" w:rsidP="00D345DD">
      <w:pPr>
        <w:spacing w:after="0" w:line="480" w:lineRule="auto"/>
        <w:ind w:left="720"/>
        <w:jc w:val="both"/>
        <w:rPr>
          <w:rFonts w:asciiTheme="majorHAnsi" w:hAnsiTheme="majorHAnsi" w:cstheme="majorHAnsi"/>
        </w:rPr>
      </w:pPr>
    </w:p>
    <w:p w14:paraId="71954606" w14:textId="381E78B0"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site lies approximately 250m from Oxford Road Railway Station where services are available to destinations including </w:t>
      </w:r>
      <w:r w:rsidR="00671C3F">
        <w:rPr>
          <w:rFonts w:asciiTheme="majorHAnsi" w:hAnsiTheme="majorHAnsi" w:cstheme="majorHAnsi"/>
        </w:rPr>
        <w:t>Liverpool</w:t>
      </w:r>
      <w:r>
        <w:rPr>
          <w:rFonts w:asciiTheme="majorHAnsi" w:hAnsiTheme="majorHAnsi" w:cstheme="majorHAnsi"/>
        </w:rPr>
        <w:t xml:space="preserve">, Preston, Chester, Blackpool, Crewe, Leeds and Sheffield.  It also lies </w:t>
      </w:r>
      <w:r w:rsidR="00671C3F">
        <w:rPr>
          <w:rFonts w:asciiTheme="majorHAnsi" w:hAnsiTheme="majorHAnsi" w:cstheme="majorHAnsi"/>
        </w:rPr>
        <w:t>approximately</w:t>
      </w:r>
      <w:r>
        <w:rPr>
          <w:rFonts w:asciiTheme="majorHAnsi" w:hAnsiTheme="majorHAnsi" w:cstheme="majorHAnsi"/>
        </w:rPr>
        <w:t xml:space="preserve"> 800m from stops serving the </w:t>
      </w:r>
      <w:r w:rsidR="00671C3F">
        <w:rPr>
          <w:rFonts w:asciiTheme="majorHAnsi" w:hAnsiTheme="majorHAnsi" w:cstheme="majorHAnsi"/>
        </w:rPr>
        <w:t>Metrolink</w:t>
      </w:r>
      <w:r>
        <w:rPr>
          <w:rFonts w:asciiTheme="majorHAnsi" w:hAnsiTheme="majorHAnsi" w:cstheme="majorHAnsi"/>
        </w:rPr>
        <w:t xml:space="preserve"> tram system which provides access to frequent services to destinations including Altrincham, Bury, East Didsbury, Ashton under Lyne and Rochdale.</w:t>
      </w:r>
    </w:p>
    <w:p w14:paraId="0929E4F6" w14:textId="27415868" w:rsidR="00C82CE8" w:rsidRDefault="00C82CE8" w:rsidP="00D345DD">
      <w:pPr>
        <w:spacing w:after="0" w:line="480" w:lineRule="auto"/>
        <w:ind w:left="720"/>
        <w:jc w:val="both"/>
        <w:rPr>
          <w:rFonts w:asciiTheme="majorHAnsi" w:hAnsiTheme="majorHAnsi" w:cstheme="majorHAnsi"/>
        </w:rPr>
      </w:pPr>
    </w:p>
    <w:p w14:paraId="10E9599D" w14:textId="0AF099FE" w:rsidR="00C82CE8" w:rsidRDefault="00671C3F" w:rsidP="00D345DD">
      <w:pPr>
        <w:spacing w:after="0" w:line="480" w:lineRule="auto"/>
        <w:ind w:left="720"/>
        <w:jc w:val="both"/>
        <w:rPr>
          <w:rFonts w:asciiTheme="majorHAnsi" w:hAnsiTheme="majorHAnsi" w:cstheme="majorHAnsi"/>
        </w:rPr>
      </w:pPr>
      <w:r>
        <w:rPr>
          <w:rFonts w:asciiTheme="majorHAnsi" w:hAnsiTheme="majorHAnsi" w:cstheme="majorHAnsi"/>
        </w:rPr>
        <w:t xml:space="preserve">Metro </w:t>
      </w:r>
      <w:r w:rsidR="00F042A6">
        <w:rPr>
          <w:rFonts w:asciiTheme="majorHAnsi" w:hAnsiTheme="majorHAnsi" w:cstheme="majorHAnsi"/>
        </w:rPr>
        <w:t xml:space="preserve"> tram</w:t>
      </w:r>
      <w:r w:rsidR="00C82CE8">
        <w:rPr>
          <w:rFonts w:asciiTheme="majorHAnsi" w:hAnsiTheme="majorHAnsi" w:cstheme="majorHAnsi"/>
        </w:rPr>
        <w:t xml:space="preserve"> services run along  Hulme Street (</w:t>
      </w:r>
      <w:r>
        <w:rPr>
          <w:rFonts w:asciiTheme="majorHAnsi" w:hAnsiTheme="majorHAnsi" w:cstheme="majorHAnsi"/>
        </w:rPr>
        <w:t>approximately</w:t>
      </w:r>
      <w:r w:rsidR="00C82CE8">
        <w:rPr>
          <w:rFonts w:asciiTheme="majorHAnsi" w:hAnsiTheme="majorHAnsi" w:cstheme="majorHAnsi"/>
        </w:rPr>
        <w:t xml:space="preserve"> 150m from the site) and provide access to city centre </w:t>
      </w:r>
      <w:r>
        <w:rPr>
          <w:rFonts w:asciiTheme="majorHAnsi" w:hAnsiTheme="majorHAnsi" w:cstheme="majorHAnsi"/>
        </w:rPr>
        <w:t>destinations</w:t>
      </w:r>
      <w:r w:rsidR="00C82CE8">
        <w:rPr>
          <w:rFonts w:asciiTheme="majorHAnsi" w:hAnsiTheme="majorHAnsi" w:cstheme="majorHAnsi"/>
        </w:rPr>
        <w:t xml:space="preserve"> including Oxford Road Station, Deansgate Station and Piccadilly Station.</w:t>
      </w:r>
    </w:p>
    <w:p w14:paraId="6ADBC7E6" w14:textId="0C90AAC9" w:rsidR="00C82CE8" w:rsidRDefault="00C82CE8" w:rsidP="00D345DD">
      <w:pPr>
        <w:spacing w:after="0" w:line="480" w:lineRule="auto"/>
        <w:ind w:left="720"/>
        <w:jc w:val="both"/>
        <w:rPr>
          <w:rFonts w:asciiTheme="majorHAnsi" w:hAnsiTheme="majorHAnsi" w:cstheme="majorHAnsi"/>
        </w:rPr>
      </w:pPr>
    </w:p>
    <w:p w14:paraId="24F4879C" w14:textId="64040ABC" w:rsidR="00C82CE8" w:rsidRDefault="00671C3F" w:rsidP="00D345DD">
      <w:pPr>
        <w:spacing w:after="0" w:line="480" w:lineRule="auto"/>
        <w:ind w:left="720"/>
        <w:jc w:val="both"/>
        <w:rPr>
          <w:rFonts w:asciiTheme="majorHAnsi" w:hAnsiTheme="majorHAnsi" w:cstheme="majorHAnsi"/>
        </w:rPr>
      </w:pPr>
      <w:r>
        <w:rPr>
          <w:rFonts w:asciiTheme="majorHAnsi" w:hAnsiTheme="majorHAnsi" w:cstheme="majorHAnsi"/>
        </w:rPr>
        <w:t xml:space="preserve">Metro </w:t>
      </w:r>
      <w:r w:rsidR="00F042A6">
        <w:rPr>
          <w:rFonts w:asciiTheme="majorHAnsi" w:hAnsiTheme="majorHAnsi" w:cstheme="majorHAnsi"/>
        </w:rPr>
        <w:t xml:space="preserve"> trams</w:t>
      </w:r>
      <w:r w:rsidR="00C82CE8">
        <w:rPr>
          <w:rFonts w:asciiTheme="majorHAnsi" w:hAnsiTheme="majorHAnsi" w:cstheme="majorHAnsi"/>
        </w:rPr>
        <w:t xml:space="preserve"> link the main rail stations, car parks, shopping areas and businesses in Manchester City Centre.</w:t>
      </w:r>
    </w:p>
    <w:p w14:paraId="7A85AED9" w14:textId="7591AB72" w:rsidR="00C82CE8" w:rsidRDefault="00C82CE8" w:rsidP="00D345DD">
      <w:pPr>
        <w:spacing w:after="0" w:line="480" w:lineRule="auto"/>
        <w:ind w:left="720"/>
        <w:jc w:val="both"/>
        <w:rPr>
          <w:rFonts w:asciiTheme="majorHAnsi" w:hAnsiTheme="majorHAnsi" w:cstheme="majorHAnsi"/>
        </w:rPr>
      </w:pPr>
    </w:p>
    <w:p w14:paraId="706B34EA" w14:textId="250B25CC"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rPr>
        <w:t>It is therefore considered that there is appropriate provision of car parking to serve the proposed use and access is also available to a range high frequency of public transport services.</w:t>
      </w:r>
    </w:p>
    <w:p w14:paraId="37B5C1FA" w14:textId="52DF5681" w:rsidR="00C82CE8" w:rsidRDefault="00C82CE8" w:rsidP="00D345DD">
      <w:pPr>
        <w:spacing w:after="0" w:line="480" w:lineRule="auto"/>
        <w:ind w:left="720"/>
        <w:jc w:val="both"/>
        <w:rPr>
          <w:rFonts w:asciiTheme="majorHAnsi" w:hAnsiTheme="majorHAnsi" w:cstheme="majorHAnsi"/>
        </w:rPr>
      </w:pPr>
    </w:p>
    <w:p w14:paraId="5D068607" w14:textId="1C08694C"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b/>
          <w:bCs/>
        </w:rPr>
        <w:lastRenderedPageBreak/>
        <w:t>Amenity</w:t>
      </w:r>
    </w:p>
    <w:p w14:paraId="09BC4142" w14:textId="162040BE" w:rsidR="00C82CE8" w:rsidRDefault="00C82CE8" w:rsidP="00D345DD">
      <w:pPr>
        <w:spacing w:after="0" w:line="480" w:lineRule="auto"/>
        <w:ind w:left="720"/>
        <w:jc w:val="both"/>
        <w:rPr>
          <w:rFonts w:asciiTheme="majorHAnsi" w:hAnsiTheme="majorHAnsi" w:cstheme="majorHAnsi"/>
        </w:rPr>
      </w:pPr>
    </w:p>
    <w:p w14:paraId="6E60829A" w14:textId="79326F3D" w:rsidR="00C82CE8" w:rsidRDefault="00C82CE8"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proposed development is of a type </w:t>
      </w:r>
      <w:r w:rsidR="0002577D">
        <w:rPr>
          <w:rFonts w:asciiTheme="majorHAnsi" w:hAnsiTheme="majorHAnsi" w:cstheme="majorHAnsi"/>
        </w:rPr>
        <w:t>and in a location where it is not considered to be likely to adversely impact on the amenity of any nearby workers or residents.</w:t>
      </w:r>
    </w:p>
    <w:p w14:paraId="1EE27C16" w14:textId="71BF1475" w:rsidR="0002577D" w:rsidRDefault="0002577D" w:rsidP="00D345DD">
      <w:pPr>
        <w:spacing w:after="0" w:line="480" w:lineRule="auto"/>
        <w:ind w:left="720"/>
        <w:jc w:val="both"/>
        <w:rPr>
          <w:rFonts w:asciiTheme="majorHAnsi" w:hAnsiTheme="majorHAnsi" w:cstheme="majorHAnsi"/>
        </w:rPr>
      </w:pPr>
    </w:p>
    <w:p w14:paraId="4A80BCBF" w14:textId="3D7FFFE5"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t>Crime and Disorder</w:t>
      </w:r>
    </w:p>
    <w:p w14:paraId="7288C423" w14:textId="03D96BA7" w:rsidR="0002577D" w:rsidRDefault="0002577D" w:rsidP="00D345DD">
      <w:pPr>
        <w:spacing w:after="0" w:line="480" w:lineRule="auto"/>
        <w:ind w:left="720"/>
        <w:jc w:val="both"/>
        <w:rPr>
          <w:rFonts w:asciiTheme="majorHAnsi" w:hAnsiTheme="majorHAnsi" w:cstheme="majorHAnsi"/>
        </w:rPr>
      </w:pPr>
    </w:p>
    <w:p w14:paraId="47039FBD" w14:textId="6B89E65E" w:rsidR="0002577D" w:rsidRDefault="00CA1BA9"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subject building including its doors and windows is located </w:t>
      </w:r>
      <w:r w:rsidR="001D6E34">
        <w:rPr>
          <w:rFonts w:asciiTheme="majorHAnsi" w:hAnsiTheme="majorHAnsi" w:cstheme="majorHAnsi"/>
        </w:rPr>
        <w:t>wholly</w:t>
      </w:r>
      <w:r>
        <w:rPr>
          <w:rFonts w:asciiTheme="majorHAnsi" w:hAnsiTheme="majorHAnsi" w:cstheme="majorHAnsi"/>
        </w:rPr>
        <w:t xml:space="preserve"> within a secure gated compound of the listed Mill. The facility </w:t>
      </w:r>
      <w:r w:rsidR="001D6E34">
        <w:rPr>
          <w:rFonts w:asciiTheme="majorHAnsi" w:hAnsiTheme="majorHAnsi" w:cstheme="majorHAnsi"/>
        </w:rPr>
        <w:t>benefits</w:t>
      </w:r>
      <w:r>
        <w:rPr>
          <w:rFonts w:asciiTheme="majorHAnsi" w:hAnsiTheme="majorHAnsi" w:cstheme="majorHAnsi"/>
        </w:rPr>
        <w:t xml:space="preserve"> from a 24 hour monitored CCTV system. As such the  </w:t>
      </w:r>
      <w:r w:rsidR="0002577D">
        <w:rPr>
          <w:rFonts w:asciiTheme="majorHAnsi" w:hAnsiTheme="majorHAnsi" w:cstheme="majorHAnsi"/>
        </w:rPr>
        <w:t xml:space="preserve">nature of the proposals is not considered that they are likely to have </w:t>
      </w:r>
      <w:r>
        <w:rPr>
          <w:rFonts w:asciiTheme="majorHAnsi" w:hAnsiTheme="majorHAnsi" w:cstheme="majorHAnsi"/>
        </w:rPr>
        <w:t xml:space="preserve"> negligible</w:t>
      </w:r>
      <w:r w:rsidR="0002577D">
        <w:rPr>
          <w:rFonts w:asciiTheme="majorHAnsi" w:hAnsiTheme="majorHAnsi" w:cstheme="majorHAnsi"/>
        </w:rPr>
        <w:t xml:space="preserve"> impact upon conditions of crime and disorder.</w:t>
      </w:r>
    </w:p>
    <w:p w14:paraId="6BF6A9AD" w14:textId="70D84815" w:rsidR="0002577D" w:rsidRDefault="0002577D" w:rsidP="00D345DD">
      <w:pPr>
        <w:spacing w:after="0" w:line="480" w:lineRule="auto"/>
        <w:ind w:left="720"/>
        <w:jc w:val="both"/>
        <w:rPr>
          <w:rFonts w:asciiTheme="majorHAnsi" w:hAnsiTheme="majorHAnsi" w:cstheme="majorHAnsi"/>
        </w:rPr>
      </w:pPr>
    </w:p>
    <w:p w14:paraId="34523FBF" w14:textId="0EFE31AF"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t>Ecology</w:t>
      </w:r>
    </w:p>
    <w:p w14:paraId="48C4CD15" w14:textId="40FC758C" w:rsidR="0002577D" w:rsidRDefault="0002577D" w:rsidP="00D345DD">
      <w:pPr>
        <w:spacing w:after="0" w:line="480" w:lineRule="auto"/>
        <w:ind w:left="720"/>
        <w:jc w:val="both"/>
        <w:rPr>
          <w:rFonts w:asciiTheme="majorHAnsi" w:hAnsiTheme="majorHAnsi" w:cstheme="majorHAnsi"/>
        </w:rPr>
      </w:pPr>
    </w:p>
    <w:p w14:paraId="30364A50" w14:textId="0C578F95"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On the advice of the Council, the applicant has </w:t>
      </w:r>
      <w:r w:rsidR="00CA1BA9">
        <w:rPr>
          <w:rFonts w:asciiTheme="majorHAnsi" w:hAnsiTheme="majorHAnsi" w:cstheme="majorHAnsi"/>
        </w:rPr>
        <w:t xml:space="preserve">requested advice from  </w:t>
      </w:r>
      <w:r>
        <w:rPr>
          <w:rFonts w:asciiTheme="majorHAnsi" w:hAnsiTheme="majorHAnsi" w:cstheme="majorHAnsi"/>
        </w:rPr>
        <w:t xml:space="preserve">with the Greater Manchester Ecology Unit on this matter.  The Greater Manchester Ecology Unit has confirmed that an </w:t>
      </w:r>
      <w:r w:rsidR="00671C3F">
        <w:rPr>
          <w:rFonts w:asciiTheme="majorHAnsi" w:hAnsiTheme="majorHAnsi" w:cstheme="majorHAnsi"/>
        </w:rPr>
        <w:t>ecology</w:t>
      </w:r>
      <w:r>
        <w:rPr>
          <w:rFonts w:asciiTheme="majorHAnsi" w:hAnsiTheme="majorHAnsi" w:cstheme="majorHAnsi"/>
        </w:rPr>
        <w:t xml:space="preserve"> assessment/bat survey is </w:t>
      </w:r>
      <w:r w:rsidRPr="003C5911">
        <w:rPr>
          <w:rFonts w:asciiTheme="majorHAnsi" w:hAnsiTheme="majorHAnsi" w:cstheme="majorHAnsi"/>
          <w:u w:val="single"/>
        </w:rPr>
        <w:t>not</w:t>
      </w:r>
      <w:r>
        <w:rPr>
          <w:rFonts w:asciiTheme="majorHAnsi" w:hAnsiTheme="majorHAnsi" w:cstheme="majorHAnsi"/>
        </w:rPr>
        <w:t xml:space="preserve"> required with the application submission.</w:t>
      </w:r>
    </w:p>
    <w:p w14:paraId="610491AD" w14:textId="07558BAB" w:rsidR="0002577D" w:rsidRDefault="0002577D" w:rsidP="00D345DD">
      <w:pPr>
        <w:spacing w:after="0" w:line="480" w:lineRule="auto"/>
        <w:ind w:left="720"/>
        <w:jc w:val="both"/>
        <w:rPr>
          <w:rFonts w:asciiTheme="majorHAnsi" w:hAnsiTheme="majorHAnsi" w:cstheme="majorHAnsi"/>
        </w:rPr>
      </w:pPr>
    </w:p>
    <w:p w14:paraId="77DBCF39" w14:textId="33B1CFD6"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t>Sustainable Development</w:t>
      </w:r>
    </w:p>
    <w:p w14:paraId="477F1417" w14:textId="71329DE7" w:rsidR="0002577D" w:rsidRDefault="0002577D" w:rsidP="00D345DD">
      <w:pPr>
        <w:spacing w:after="0" w:line="480" w:lineRule="auto"/>
        <w:ind w:left="720"/>
        <w:jc w:val="both"/>
        <w:rPr>
          <w:rFonts w:asciiTheme="majorHAnsi" w:hAnsiTheme="majorHAnsi" w:cstheme="majorHAnsi"/>
        </w:rPr>
      </w:pPr>
    </w:p>
    <w:p w14:paraId="3DE0A82B" w14:textId="1C62FC87"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In determining this planning application, the Framework (</w:t>
      </w:r>
      <w:r w:rsidR="00FA652C">
        <w:rPr>
          <w:rFonts w:asciiTheme="majorHAnsi" w:hAnsiTheme="majorHAnsi" w:cstheme="majorHAnsi"/>
        </w:rPr>
        <w:t>S.2, paragraph 10</w:t>
      </w:r>
      <w:r>
        <w:rPr>
          <w:rFonts w:asciiTheme="majorHAnsi" w:hAnsiTheme="majorHAnsi" w:cstheme="majorHAnsi"/>
        </w:rPr>
        <w:t>) requires local planning authorities to apply the presumption in favour of sustainable development.  The proposal  constitutes sustainable development as set out in the Framework (</w:t>
      </w:r>
      <w:r w:rsidR="00FA652C">
        <w:rPr>
          <w:rFonts w:asciiTheme="majorHAnsi" w:hAnsiTheme="majorHAnsi" w:cstheme="majorHAnsi"/>
        </w:rPr>
        <w:t xml:space="preserve">sS.2 </w:t>
      </w:r>
      <w:r>
        <w:rPr>
          <w:rFonts w:asciiTheme="majorHAnsi" w:hAnsiTheme="majorHAnsi" w:cstheme="majorHAnsi"/>
        </w:rPr>
        <w:t>), the proposal performing a positive economic, social and environmental role.</w:t>
      </w:r>
    </w:p>
    <w:p w14:paraId="1259EB79" w14:textId="1EAB4C56" w:rsidR="0002577D" w:rsidRDefault="0002577D" w:rsidP="00D345DD">
      <w:pPr>
        <w:spacing w:after="0" w:line="480" w:lineRule="auto"/>
        <w:ind w:left="720"/>
        <w:jc w:val="both"/>
        <w:rPr>
          <w:rFonts w:asciiTheme="majorHAnsi" w:hAnsiTheme="majorHAnsi" w:cstheme="majorHAnsi"/>
        </w:rPr>
      </w:pPr>
    </w:p>
    <w:p w14:paraId="0EF302B5" w14:textId="77777777" w:rsidR="002E3FF5" w:rsidRDefault="002E3FF5" w:rsidP="00D345DD">
      <w:pPr>
        <w:jc w:val="both"/>
        <w:rPr>
          <w:rFonts w:asciiTheme="majorHAnsi" w:hAnsiTheme="majorHAnsi" w:cstheme="majorHAnsi"/>
          <w:b/>
          <w:bCs/>
        </w:rPr>
      </w:pPr>
      <w:r>
        <w:rPr>
          <w:rFonts w:asciiTheme="majorHAnsi" w:hAnsiTheme="majorHAnsi" w:cstheme="majorHAnsi"/>
          <w:b/>
          <w:bCs/>
        </w:rPr>
        <w:br w:type="page"/>
      </w:r>
    </w:p>
    <w:p w14:paraId="2C9C4EBE" w14:textId="3D3E0282"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lastRenderedPageBreak/>
        <w:t>Economic Role</w:t>
      </w:r>
    </w:p>
    <w:p w14:paraId="6F97EA55" w14:textId="3205B2F2" w:rsidR="0002577D" w:rsidRDefault="0002577D" w:rsidP="00D345DD">
      <w:pPr>
        <w:spacing w:after="0" w:line="480" w:lineRule="auto"/>
        <w:ind w:left="720"/>
        <w:jc w:val="both"/>
        <w:rPr>
          <w:rFonts w:asciiTheme="majorHAnsi" w:hAnsiTheme="majorHAnsi" w:cstheme="majorHAnsi"/>
        </w:rPr>
      </w:pPr>
    </w:p>
    <w:p w14:paraId="1FAEAF54" w14:textId="2C7F0D00"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proposed development will assist the Council in meeting the identified need for employment space, including offices, within City and Regional Centre.</w:t>
      </w:r>
    </w:p>
    <w:p w14:paraId="2122958A" w14:textId="46CF8F1F" w:rsidR="0002577D" w:rsidRDefault="0002577D" w:rsidP="00D345DD">
      <w:pPr>
        <w:spacing w:after="0" w:line="480" w:lineRule="auto"/>
        <w:ind w:left="720"/>
        <w:jc w:val="both"/>
        <w:rPr>
          <w:rFonts w:asciiTheme="majorHAnsi" w:hAnsiTheme="majorHAnsi" w:cstheme="majorHAnsi"/>
        </w:rPr>
      </w:pPr>
    </w:p>
    <w:p w14:paraId="18A5A401" w14:textId="77777777"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proposed use of the floor as office space will help encourage the location of businesses within the City Centre and could potentially contribute to job creation by enabling the establishment of new businesses or expansion of existing businesses within the City Centre.  In addition, the build period will create temporary job creation and support the construction supply chain.</w:t>
      </w:r>
    </w:p>
    <w:p w14:paraId="594EF5D6" w14:textId="77777777" w:rsidR="0002577D" w:rsidRDefault="0002577D" w:rsidP="00D345DD">
      <w:pPr>
        <w:spacing w:after="0" w:line="480" w:lineRule="auto"/>
        <w:ind w:left="720"/>
        <w:jc w:val="both"/>
        <w:rPr>
          <w:rFonts w:asciiTheme="majorHAnsi" w:hAnsiTheme="majorHAnsi" w:cstheme="majorHAnsi"/>
        </w:rPr>
      </w:pPr>
    </w:p>
    <w:p w14:paraId="762FDD9E" w14:textId="1C7E98B8" w:rsidR="0002577D" w:rsidRDefault="00671C3F" w:rsidP="00D345DD">
      <w:pPr>
        <w:spacing w:after="0" w:line="480" w:lineRule="auto"/>
        <w:ind w:left="720"/>
        <w:jc w:val="both"/>
        <w:rPr>
          <w:rFonts w:asciiTheme="majorHAnsi" w:hAnsiTheme="majorHAnsi" w:cstheme="majorHAnsi"/>
        </w:rPr>
      </w:pPr>
      <w:r>
        <w:rPr>
          <w:rFonts w:asciiTheme="majorHAnsi" w:hAnsiTheme="majorHAnsi" w:cstheme="majorHAnsi"/>
        </w:rPr>
        <w:t>Significant</w:t>
      </w:r>
      <w:r w:rsidR="0002577D">
        <w:rPr>
          <w:rFonts w:asciiTheme="majorHAnsi" w:hAnsiTheme="majorHAnsi" w:cstheme="majorHAnsi"/>
        </w:rPr>
        <w:t xml:space="preserve"> investment is proposed </w:t>
      </w:r>
      <w:r>
        <w:rPr>
          <w:rFonts w:asciiTheme="majorHAnsi" w:hAnsiTheme="majorHAnsi" w:cstheme="majorHAnsi"/>
        </w:rPr>
        <w:t>through</w:t>
      </w:r>
      <w:r w:rsidR="0002577D">
        <w:rPr>
          <w:rFonts w:asciiTheme="majorHAnsi" w:hAnsiTheme="majorHAnsi" w:cstheme="majorHAnsi"/>
        </w:rPr>
        <w:t xml:space="preserve"> the refurbishment of the </w:t>
      </w:r>
      <w:r w:rsidR="00FA652C">
        <w:rPr>
          <w:rFonts w:asciiTheme="majorHAnsi" w:hAnsiTheme="majorHAnsi" w:cstheme="majorHAnsi"/>
        </w:rPr>
        <w:t xml:space="preserve">ground floor </w:t>
      </w:r>
      <w:r w:rsidR="0002577D">
        <w:rPr>
          <w:rFonts w:asciiTheme="majorHAnsi" w:hAnsiTheme="majorHAnsi" w:cstheme="majorHAnsi"/>
        </w:rPr>
        <w:t>which will help to enhance the quality of the building and help attract businesses into the area.</w:t>
      </w:r>
    </w:p>
    <w:p w14:paraId="6EF63746" w14:textId="77777777" w:rsidR="0002577D" w:rsidRDefault="0002577D" w:rsidP="00D345DD">
      <w:pPr>
        <w:spacing w:after="0" w:line="480" w:lineRule="auto"/>
        <w:ind w:left="720"/>
        <w:jc w:val="both"/>
        <w:rPr>
          <w:rFonts w:asciiTheme="majorHAnsi" w:hAnsiTheme="majorHAnsi" w:cstheme="majorHAnsi"/>
        </w:rPr>
      </w:pPr>
    </w:p>
    <w:p w14:paraId="23B276C0" w14:textId="0A890CFB"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  New office space </w:t>
      </w:r>
      <w:r w:rsidR="00671C3F">
        <w:rPr>
          <w:rFonts w:asciiTheme="majorHAnsi" w:hAnsiTheme="majorHAnsi" w:cstheme="majorHAnsi"/>
        </w:rPr>
        <w:t>will</w:t>
      </w:r>
      <w:r>
        <w:rPr>
          <w:rFonts w:asciiTheme="majorHAnsi" w:hAnsiTheme="majorHAnsi" w:cstheme="majorHAnsi"/>
        </w:rPr>
        <w:t xml:space="preserve"> help to increase footfall along this part of Chester Street, benefitting other businesses and enhancing the character and status of the street.</w:t>
      </w:r>
    </w:p>
    <w:p w14:paraId="7DA40FBC" w14:textId="19FC9756" w:rsidR="0002577D" w:rsidRDefault="0002577D" w:rsidP="00D345DD">
      <w:pPr>
        <w:spacing w:after="0" w:line="480" w:lineRule="auto"/>
        <w:ind w:left="720"/>
        <w:jc w:val="both"/>
        <w:rPr>
          <w:rFonts w:asciiTheme="majorHAnsi" w:hAnsiTheme="majorHAnsi" w:cstheme="majorHAnsi"/>
        </w:rPr>
      </w:pPr>
    </w:p>
    <w:p w14:paraId="0A46716C" w14:textId="0DB07667"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t>Social Role</w:t>
      </w:r>
    </w:p>
    <w:p w14:paraId="45BAF402" w14:textId="302FB91C" w:rsidR="0002577D" w:rsidRDefault="0002577D" w:rsidP="00D345DD">
      <w:pPr>
        <w:spacing w:after="0" w:line="480" w:lineRule="auto"/>
        <w:ind w:left="720"/>
        <w:jc w:val="both"/>
        <w:rPr>
          <w:rFonts w:asciiTheme="majorHAnsi" w:hAnsiTheme="majorHAnsi" w:cstheme="majorHAnsi"/>
        </w:rPr>
      </w:pPr>
    </w:p>
    <w:p w14:paraId="31DD2C7B" w14:textId="5D646E50"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proposed scheme will improve the choice of office space available to businesses wishing to locate within the city.  It will </w:t>
      </w:r>
      <w:r w:rsidR="00671C3F">
        <w:rPr>
          <w:rFonts w:asciiTheme="majorHAnsi" w:hAnsiTheme="majorHAnsi" w:cstheme="majorHAnsi"/>
        </w:rPr>
        <w:t>contribute</w:t>
      </w:r>
      <w:r>
        <w:rPr>
          <w:rFonts w:asciiTheme="majorHAnsi" w:hAnsiTheme="majorHAnsi" w:cstheme="majorHAnsi"/>
        </w:rPr>
        <w:t xml:space="preserve"> to the vitality of the area by helping to retain the building in an active use and contributing to the supply of employment opportunities.</w:t>
      </w:r>
    </w:p>
    <w:p w14:paraId="5EFD2360" w14:textId="3042F836" w:rsidR="0002577D" w:rsidRDefault="0002577D" w:rsidP="00D345DD">
      <w:pPr>
        <w:spacing w:after="0" w:line="480" w:lineRule="auto"/>
        <w:ind w:left="720"/>
        <w:jc w:val="both"/>
        <w:rPr>
          <w:rFonts w:asciiTheme="majorHAnsi" w:hAnsiTheme="majorHAnsi" w:cstheme="majorHAnsi"/>
        </w:rPr>
      </w:pPr>
    </w:p>
    <w:p w14:paraId="1438FD65" w14:textId="7473FFE6"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proposed change of use and refurbishment works required will enhance the level of accessibility to the building.</w:t>
      </w:r>
    </w:p>
    <w:p w14:paraId="212D0CF9" w14:textId="58576E05" w:rsidR="0002577D" w:rsidRDefault="0002577D" w:rsidP="00D345DD">
      <w:pPr>
        <w:spacing w:after="0" w:line="480" w:lineRule="auto"/>
        <w:ind w:left="720"/>
        <w:jc w:val="both"/>
        <w:rPr>
          <w:rFonts w:asciiTheme="majorHAnsi" w:hAnsiTheme="majorHAnsi" w:cstheme="majorHAnsi"/>
        </w:rPr>
      </w:pPr>
    </w:p>
    <w:p w14:paraId="2D248D2F" w14:textId="6BBDA056"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b/>
          <w:bCs/>
        </w:rPr>
        <w:lastRenderedPageBreak/>
        <w:t>Environmental Role</w:t>
      </w:r>
    </w:p>
    <w:p w14:paraId="64BD005F" w14:textId="41C4238A" w:rsidR="0002577D" w:rsidRDefault="0002577D" w:rsidP="00D345DD">
      <w:pPr>
        <w:spacing w:after="0" w:line="480" w:lineRule="auto"/>
        <w:ind w:left="720"/>
        <w:jc w:val="both"/>
        <w:rPr>
          <w:rFonts w:asciiTheme="majorHAnsi" w:hAnsiTheme="majorHAnsi" w:cstheme="majorHAnsi"/>
        </w:rPr>
      </w:pPr>
    </w:p>
    <w:p w14:paraId="1C94359C" w14:textId="36289DA1"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proposed development will have no adverse impacts on environmental considerations.</w:t>
      </w:r>
    </w:p>
    <w:p w14:paraId="4F34043A" w14:textId="1992FDA3" w:rsidR="0002577D" w:rsidRDefault="0002577D" w:rsidP="00D345DD">
      <w:pPr>
        <w:spacing w:after="0" w:line="480" w:lineRule="auto"/>
        <w:ind w:left="720"/>
        <w:jc w:val="both"/>
        <w:rPr>
          <w:rFonts w:asciiTheme="majorHAnsi" w:hAnsiTheme="majorHAnsi" w:cstheme="majorHAnsi"/>
        </w:rPr>
      </w:pPr>
    </w:p>
    <w:p w14:paraId="37192484" w14:textId="6D1178DC"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site is in a highly sustainable location which is well served by public transport services and local services within a short walking distance.</w:t>
      </w:r>
    </w:p>
    <w:p w14:paraId="52568988" w14:textId="5CE6F8C0" w:rsidR="0002577D" w:rsidRDefault="0002577D" w:rsidP="00D345DD">
      <w:pPr>
        <w:spacing w:after="0" w:line="480" w:lineRule="auto"/>
        <w:ind w:left="720"/>
        <w:jc w:val="both"/>
        <w:rPr>
          <w:rFonts w:asciiTheme="majorHAnsi" w:hAnsiTheme="majorHAnsi" w:cstheme="majorHAnsi"/>
        </w:rPr>
      </w:pPr>
    </w:p>
    <w:p w14:paraId="23E1CF7E" w14:textId="1843B451"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The proposed development will not harm the built or historic environment and will enable to continued use of an existing building.</w:t>
      </w:r>
    </w:p>
    <w:p w14:paraId="7869361A" w14:textId="774D89DD" w:rsidR="0002577D" w:rsidRDefault="0002577D" w:rsidP="00D345DD">
      <w:pPr>
        <w:spacing w:after="0" w:line="480" w:lineRule="auto"/>
        <w:ind w:left="720"/>
        <w:jc w:val="both"/>
        <w:rPr>
          <w:rFonts w:asciiTheme="majorHAnsi" w:hAnsiTheme="majorHAnsi" w:cstheme="majorHAnsi"/>
        </w:rPr>
      </w:pPr>
    </w:p>
    <w:p w14:paraId="74AEDE64" w14:textId="59C8F2C3"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 The development is susta</w:t>
      </w:r>
      <w:r w:rsidR="00671C3F">
        <w:rPr>
          <w:rFonts w:asciiTheme="majorHAnsi" w:hAnsiTheme="majorHAnsi" w:cstheme="majorHAnsi"/>
        </w:rPr>
        <w:t>ina</w:t>
      </w:r>
      <w:r>
        <w:rPr>
          <w:rFonts w:asciiTheme="majorHAnsi" w:hAnsiTheme="majorHAnsi" w:cstheme="majorHAnsi"/>
        </w:rPr>
        <w:t xml:space="preserve">ble both in terms of the design and construction techniques and the initiatives that will be implemented on site.  The construction methods and building fabric used </w:t>
      </w:r>
      <w:r w:rsidR="00671C3F">
        <w:rPr>
          <w:rFonts w:asciiTheme="majorHAnsi" w:hAnsiTheme="majorHAnsi" w:cstheme="majorHAnsi"/>
        </w:rPr>
        <w:t>will</w:t>
      </w:r>
      <w:r>
        <w:rPr>
          <w:rFonts w:asciiTheme="majorHAnsi" w:hAnsiTheme="majorHAnsi" w:cstheme="majorHAnsi"/>
        </w:rPr>
        <w:t xml:space="preserve"> ensure that the development complies with national sustainability guidelines and that emissions across the site are minimised.</w:t>
      </w:r>
    </w:p>
    <w:p w14:paraId="505AADC5" w14:textId="41C935EF" w:rsidR="0002577D" w:rsidRDefault="0002577D" w:rsidP="00D345DD">
      <w:pPr>
        <w:spacing w:after="0" w:line="480" w:lineRule="auto"/>
        <w:ind w:left="720"/>
        <w:jc w:val="both"/>
        <w:rPr>
          <w:rFonts w:asciiTheme="majorHAnsi" w:hAnsiTheme="majorHAnsi" w:cstheme="majorHAnsi"/>
        </w:rPr>
      </w:pPr>
    </w:p>
    <w:p w14:paraId="5F26E3B8" w14:textId="2E1A6F39"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Facilities for the sorting of waste to enable recycling will be provided.</w:t>
      </w:r>
    </w:p>
    <w:p w14:paraId="47299DFF" w14:textId="229F13A2" w:rsidR="0002577D" w:rsidRDefault="0002577D" w:rsidP="00D345DD">
      <w:pPr>
        <w:spacing w:after="0" w:line="480" w:lineRule="auto"/>
        <w:ind w:left="720"/>
        <w:jc w:val="both"/>
        <w:rPr>
          <w:rFonts w:asciiTheme="majorHAnsi" w:hAnsiTheme="majorHAnsi" w:cstheme="majorHAnsi"/>
        </w:rPr>
      </w:pPr>
    </w:p>
    <w:p w14:paraId="4BC0F914" w14:textId="3FB57DDF"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It is therefore concluded that the proposed change of use forms a positive economic, social and environmental role and comprises sustainable development in </w:t>
      </w:r>
      <w:r w:rsidR="00671C3F">
        <w:rPr>
          <w:rFonts w:asciiTheme="majorHAnsi" w:hAnsiTheme="majorHAnsi" w:cstheme="majorHAnsi"/>
        </w:rPr>
        <w:t>accordance</w:t>
      </w:r>
      <w:r>
        <w:rPr>
          <w:rFonts w:asciiTheme="majorHAnsi" w:hAnsiTheme="majorHAnsi" w:cstheme="majorHAnsi"/>
        </w:rPr>
        <w:t xml:space="preserve"> with the provisions of the Framework.  As a result there is a presumption in favour of </w:t>
      </w:r>
      <w:r w:rsidR="00671C3F">
        <w:rPr>
          <w:rFonts w:asciiTheme="majorHAnsi" w:hAnsiTheme="majorHAnsi" w:cstheme="majorHAnsi"/>
        </w:rPr>
        <w:t>granting</w:t>
      </w:r>
      <w:r>
        <w:rPr>
          <w:rFonts w:asciiTheme="majorHAnsi" w:hAnsiTheme="majorHAnsi" w:cstheme="majorHAnsi"/>
        </w:rPr>
        <w:t xml:space="preserve"> planning permission for the proposals (the Framework </w:t>
      </w:r>
      <w:r w:rsidR="00FA652C">
        <w:rPr>
          <w:rFonts w:asciiTheme="majorHAnsi" w:hAnsiTheme="majorHAnsi" w:cstheme="majorHAnsi"/>
        </w:rPr>
        <w:t>S.2</w:t>
      </w:r>
      <w:r>
        <w:rPr>
          <w:rFonts w:asciiTheme="majorHAnsi" w:hAnsiTheme="majorHAnsi" w:cstheme="majorHAnsi"/>
        </w:rPr>
        <w:t>).</w:t>
      </w:r>
    </w:p>
    <w:p w14:paraId="074406D1" w14:textId="1BBB8630" w:rsidR="002E3FF5" w:rsidRDefault="002E3FF5" w:rsidP="00D345DD">
      <w:pPr>
        <w:jc w:val="both"/>
        <w:rPr>
          <w:rFonts w:asciiTheme="majorHAnsi" w:hAnsiTheme="majorHAnsi" w:cstheme="majorHAnsi"/>
        </w:rPr>
      </w:pPr>
      <w:r>
        <w:rPr>
          <w:rFonts w:asciiTheme="majorHAnsi" w:hAnsiTheme="majorHAnsi" w:cstheme="majorHAnsi"/>
        </w:rPr>
        <w:br w:type="page"/>
      </w:r>
    </w:p>
    <w:p w14:paraId="68EB50E2" w14:textId="01E7098B" w:rsidR="0002577D" w:rsidRPr="0002577D" w:rsidRDefault="00D345DD" w:rsidP="00D345DD">
      <w:pPr>
        <w:pStyle w:val="ListParagraph"/>
        <w:numPr>
          <w:ilvl w:val="0"/>
          <w:numId w:val="2"/>
        </w:numPr>
        <w:spacing w:after="0" w:line="480" w:lineRule="auto"/>
        <w:jc w:val="both"/>
        <w:rPr>
          <w:rFonts w:asciiTheme="majorHAnsi" w:hAnsiTheme="majorHAnsi" w:cstheme="majorHAnsi"/>
          <w:b/>
          <w:bCs/>
        </w:rPr>
      </w:pPr>
      <w:r>
        <w:rPr>
          <w:rFonts w:asciiTheme="majorHAnsi" w:hAnsiTheme="majorHAnsi" w:cstheme="majorHAnsi"/>
          <w:b/>
          <w:bCs/>
        </w:rPr>
        <w:lastRenderedPageBreak/>
        <w:t>CONCLUSION</w:t>
      </w:r>
    </w:p>
    <w:p w14:paraId="1AA5966C" w14:textId="5D253BD0" w:rsidR="0002577D" w:rsidRDefault="0002577D" w:rsidP="00D345DD">
      <w:pPr>
        <w:spacing w:after="0" w:line="480" w:lineRule="auto"/>
        <w:jc w:val="both"/>
        <w:rPr>
          <w:rFonts w:asciiTheme="majorHAnsi" w:hAnsiTheme="majorHAnsi" w:cstheme="majorHAnsi"/>
          <w:b/>
          <w:bCs/>
        </w:rPr>
      </w:pPr>
    </w:p>
    <w:p w14:paraId="7874919F" w14:textId="2A0ADFC8" w:rsidR="0002577D" w:rsidRDefault="0002577D" w:rsidP="00D345DD">
      <w:pPr>
        <w:spacing w:after="0" w:line="480" w:lineRule="auto"/>
        <w:ind w:left="720"/>
        <w:jc w:val="both"/>
        <w:rPr>
          <w:rFonts w:asciiTheme="majorHAnsi" w:hAnsiTheme="majorHAnsi" w:cstheme="majorHAnsi"/>
        </w:rPr>
      </w:pPr>
      <w:r w:rsidRPr="0002577D">
        <w:rPr>
          <w:rFonts w:asciiTheme="majorHAnsi" w:hAnsiTheme="majorHAnsi" w:cstheme="majorHAnsi"/>
        </w:rPr>
        <w:t xml:space="preserve">It has been </w:t>
      </w:r>
      <w:r>
        <w:rPr>
          <w:rFonts w:asciiTheme="majorHAnsi" w:hAnsiTheme="majorHAnsi" w:cstheme="majorHAnsi"/>
        </w:rPr>
        <w:t>demonstrated, through this report, that the proposed development is acceptable in planning terms, having regard to national and local planning guidance, particularly in respect of the principle of development, sustainable development and heritage issues.</w:t>
      </w:r>
    </w:p>
    <w:p w14:paraId="7E37BF76" w14:textId="3BB920D5" w:rsidR="0002577D" w:rsidRDefault="0002577D" w:rsidP="00D345DD">
      <w:pPr>
        <w:spacing w:after="0" w:line="480" w:lineRule="auto"/>
        <w:ind w:left="720"/>
        <w:jc w:val="both"/>
        <w:rPr>
          <w:rFonts w:asciiTheme="majorHAnsi" w:hAnsiTheme="majorHAnsi" w:cstheme="majorHAnsi"/>
        </w:rPr>
      </w:pPr>
    </w:p>
    <w:p w14:paraId="482D54BC" w14:textId="2640DB08" w:rsidR="0002577D" w:rsidRDefault="0002577D" w:rsidP="00D345DD">
      <w:pPr>
        <w:spacing w:after="0" w:line="480" w:lineRule="auto"/>
        <w:ind w:left="720"/>
        <w:jc w:val="both"/>
        <w:rPr>
          <w:rFonts w:asciiTheme="majorHAnsi" w:hAnsiTheme="majorHAnsi" w:cstheme="majorHAnsi"/>
        </w:rPr>
      </w:pPr>
      <w:r>
        <w:rPr>
          <w:rFonts w:asciiTheme="majorHAnsi" w:hAnsiTheme="majorHAnsi" w:cstheme="majorHAnsi"/>
        </w:rPr>
        <w:t xml:space="preserve">The proposed development performs a positive economic, social and environmental role and comprises sustainable development in accordance </w:t>
      </w:r>
      <w:r w:rsidR="00671C3F">
        <w:rPr>
          <w:rFonts w:asciiTheme="majorHAnsi" w:hAnsiTheme="majorHAnsi" w:cstheme="majorHAnsi"/>
        </w:rPr>
        <w:t>with the provisions of the Framework.  As a result there is a presumption in favour of granting the application proposals.</w:t>
      </w:r>
    </w:p>
    <w:p w14:paraId="211F8E8F" w14:textId="52ACD6D2" w:rsidR="00671C3F" w:rsidRDefault="00671C3F" w:rsidP="00D345DD">
      <w:pPr>
        <w:spacing w:after="0" w:line="480" w:lineRule="auto"/>
        <w:ind w:left="720"/>
        <w:jc w:val="both"/>
        <w:rPr>
          <w:rFonts w:asciiTheme="majorHAnsi" w:hAnsiTheme="majorHAnsi" w:cstheme="majorHAnsi"/>
        </w:rPr>
      </w:pPr>
    </w:p>
    <w:p w14:paraId="4BBA0C15" w14:textId="1ECEF514" w:rsidR="00671C3F" w:rsidRDefault="00671C3F" w:rsidP="00D345DD">
      <w:pPr>
        <w:spacing w:after="0" w:line="480" w:lineRule="auto"/>
        <w:ind w:left="720"/>
        <w:jc w:val="both"/>
        <w:rPr>
          <w:rFonts w:asciiTheme="majorHAnsi" w:hAnsiTheme="majorHAnsi" w:cstheme="majorHAnsi"/>
        </w:rPr>
      </w:pPr>
      <w:r>
        <w:rPr>
          <w:rFonts w:asciiTheme="majorHAnsi" w:hAnsiTheme="majorHAnsi" w:cstheme="majorHAnsi"/>
        </w:rPr>
        <w:t>The proposals will assist in helping to contribute to the vitality of the city centre.  The development proposes significant investment into a listed building which his currently in a poor state of repair whilst having full regard to the character of the building and its location.  The proposals will therefore protect and enhance the character of the listed building and Conservation Area.</w:t>
      </w:r>
    </w:p>
    <w:p w14:paraId="5575AED1" w14:textId="1EC07194" w:rsidR="00671C3F" w:rsidRDefault="00671C3F" w:rsidP="00D345DD">
      <w:pPr>
        <w:spacing w:after="0" w:line="480" w:lineRule="auto"/>
        <w:ind w:left="720"/>
        <w:jc w:val="both"/>
        <w:rPr>
          <w:rFonts w:asciiTheme="majorHAnsi" w:hAnsiTheme="majorHAnsi" w:cstheme="majorHAnsi"/>
        </w:rPr>
      </w:pPr>
    </w:p>
    <w:p w14:paraId="57D1F296" w14:textId="09D45020" w:rsidR="00671C3F" w:rsidRDefault="00671C3F" w:rsidP="00D345DD">
      <w:pPr>
        <w:spacing w:after="0" w:line="480" w:lineRule="auto"/>
        <w:ind w:left="720"/>
        <w:jc w:val="both"/>
        <w:rPr>
          <w:rFonts w:asciiTheme="majorHAnsi" w:hAnsiTheme="majorHAnsi" w:cstheme="majorHAnsi"/>
        </w:rPr>
      </w:pPr>
      <w:r>
        <w:rPr>
          <w:rFonts w:asciiTheme="majorHAnsi" w:hAnsiTheme="majorHAnsi" w:cstheme="majorHAnsi"/>
        </w:rPr>
        <w:t>The proposed development complies with the policies and proposals of the development plan.  There is a presumption in favour of the proposed development arising from Section 38 (6) of the 2004 Act.  We therefore request that positive and expeditious consideration is given to this application.</w:t>
      </w:r>
    </w:p>
    <w:p w14:paraId="37882319" w14:textId="77777777" w:rsidR="00671C3F" w:rsidRPr="0002577D" w:rsidRDefault="00671C3F" w:rsidP="00D345DD">
      <w:pPr>
        <w:spacing w:after="0" w:line="480" w:lineRule="auto"/>
        <w:ind w:left="720"/>
        <w:jc w:val="both"/>
        <w:rPr>
          <w:rFonts w:asciiTheme="majorHAnsi" w:hAnsiTheme="majorHAnsi" w:cstheme="majorHAnsi"/>
        </w:rPr>
      </w:pPr>
    </w:p>
    <w:p w14:paraId="0B24BA4D" w14:textId="77777777" w:rsidR="00980281" w:rsidRPr="000F79B1" w:rsidRDefault="00980281" w:rsidP="00D345DD">
      <w:pPr>
        <w:spacing w:after="0" w:line="480" w:lineRule="auto"/>
        <w:ind w:left="720"/>
        <w:jc w:val="both"/>
        <w:rPr>
          <w:rFonts w:asciiTheme="majorHAnsi" w:hAnsiTheme="majorHAnsi" w:cstheme="majorHAnsi"/>
        </w:rPr>
      </w:pPr>
    </w:p>
    <w:p w14:paraId="430B8361" w14:textId="77777777" w:rsidR="00A51FAD" w:rsidRPr="00A51FAD" w:rsidRDefault="00A51FAD" w:rsidP="00D345DD">
      <w:pPr>
        <w:spacing w:after="0" w:line="480" w:lineRule="auto"/>
        <w:jc w:val="both"/>
        <w:rPr>
          <w:rFonts w:asciiTheme="majorHAnsi" w:hAnsiTheme="majorHAnsi" w:cstheme="majorHAnsi"/>
        </w:rPr>
      </w:pPr>
    </w:p>
    <w:sectPr w:rsidR="00A51FAD" w:rsidRPr="00A51FAD" w:rsidSect="00175531">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F9A952" w14:textId="77777777" w:rsidR="00175531" w:rsidRDefault="00175531" w:rsidP="00175531">
      <w:pPr>
        <w:spacing w:after="0" w:line="240" w:lineRule="auto"/>
      </w:pPr>
      <w:r>
        <w:separator/>
      </w:r>
    </w:p>
  </w:endnote>
  <w:endnote w:type="continuationSeparator" w:id="0">
    <w:p w14:paraId="12D1CB69" w14:textId="77777777" w:rsidR="00175531" w:rsidRDefault="00175531" w:rsidP="00175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26AE4" w14:textId="60F4D2FD" w:rsidR="001D6E34" w:rsidRDefault="001D6E34">
    <w:pPr>
      <w:pStyle w:val="Footer"/>
    </w:pPr>
    <w:r>
      <w:rPr>
        <w:noProof/>
      </w:rPr>
      <w:drawing>
        <wp:anchor distT="0" distB="0" distL="114300" distR="114300" simplePos="0" relativeHeight="251663360" behindDoc="1" locked="0" layoutInCell="1" allowOverlap="1" wp14:anchorId="2B4F0BA7" wp14:editId="1CE58101">
          <wp:simplePos x="0" y="0"/>
          <wp:positionH relativeFrom="page">
            <wp:align>right</wp:align>
          </wp:positionH>
          <wp:positionV relativeFrom="paragraph">
            <wp:posOffset>-894080</wp:posOffset>
          </wp:positionV>
          <wp:extent cx="7547610" cy="1463363"/>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DE67D" w14:textId="1A62687B" w:rsidR="00175531" w:rsidRPr="00175531" w:rsidRDefault="00175531" w:rsidP="00175531">
    <w:pPr>
      <w:pStyle w:val="Footer"/>
      <w:pBdr>
        <w:top w:val="single" w:sz="4" w:space="1" w:color="auto"/>
      </w:pBdr>
      <w:jc w:val="right"/>
      <w:rPr>
        <w:rFonts w:ascii="Calibri Light" w:hAnsi="Calibri Light" w:cs="Calibri Light"/>
        <w:sz w:val="20"/>
        <w:szCs w:val="20"/>
      </w:rPr>
    </w:pPr>
    <w:r w:rsidRPr="00175531">
      <w:rPr>
        <w:rFonts w:ascii="Calibri Light" w:hAnsi="Calibri Light" w:cs="Calibri Light"/>
        <w:sz w:val="20"/>
        <w:szCs w:val="20"/>
      </w:rPr>
      <w:t xml:space="preserve">Page No. </w:t>
    </w:r>
    <w:r w:rsidRPr="00175531">
      <w:rPr>
        <w:rFonts w:ascii="Calibri Light" w:hAnsi="Calibri Light" w:cs="Calibri Light"/>
        <w:sz w:val="20"/>
        <w:szCs w:val="20"/>
      </w:rPr>
      <w:fldChar w:fldCharType="begin"/>
    </w:r>
    <w:r w:rsidRPr="00175531">
      <w:rPr>
        <w:rFonts w:ascii="Calibri Light" w:hAnsi="Calibri Light" w:cs="Calibri Light"/>
        <w:sz w:val="20"/>
        <w:szCs w:val="20"/>
      </w:rPr>
      <w:instrText xml:space="preserve"> PAGE   \* MERGEFORMAT </w:instrText>
    </w:r>
    <w:r w:rsidRPr="00175531">
      <w:rPr>
        <w:rFonts w:ascii="Calibri Light" w:hAnsi="Calibri Light" w:cs="Calibri Light"/>
        <w:sz w:val="20"/>
        <w:szCs w:val="20"/>
      </w:rPr>
      <w:fldChar w:fldCharType="separate"/>
    </w:r>
    <w:r w:rsidRPr="00175531">
      <w:rPr>
        <w:rFonts w:ascii="Calibri Light" w:hAnsi="Calibri Light" w:cs="Calibri Light"/>
        <w:noProof/>
        <w:sz w:val="20"/>
        <w:szCs w:val="20"/>
      </w:rPr>
      <w:t>1</w:t>
    </w:r>
    <w:r w:rsidRPr="00175531">
      <w:rPr>
        <w:rFonts w:ascii="Calibri Light" w:hAnsi="Calibri Light" w:cs="Calibri Light"/>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17EDA" w14:textId="77777777" w:rsidR="00175531" w:rsidRDefault="00175531" w:rsidP="00175531">
      <w:pPr>
        <w:spacing w:after="0" w:line="240" w:lineRule="auto"/>
      </w:pPr>
      <w:r>
        <w:separator/>
      </w:r>
    </w:p>
  </w:footnote>
  <w:footnote w:type="continuationSeparator" w:id="0">
    <w:p w14:paraId="794994BF" w14:textId="77777777" w:rsidR="00175531" w:rsidRDefault="00175531" w:rsidP="00175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BE4F4" w14:textId="49B17009" w:rsidR="001D6E34" w:rsidRDefault="001D6E34">
    <w:pPr>
      <w:pStyle w:val="Header"/>
    </w:pPr>
    <w:r>
      <w:rPr>
        <w:noProof/>
      </w:rPr>
      <w:drawing>
        <wp:anchor distT="0" distB="0" distL="114300" distR="114300" simplePos="0" relativeHeight="251659264" behindDoc="0" locked="0" layoutInCell="1" allowOverlap="1" wp14:anchorId="70DFF29C" wp14:editId="520826B5">
          <wp:simplePos x="0" y="0"/>
          <wp:positionH relativeFrom="margin">
            <wp:align>center</wp:align>
          </wp:positionH>
          <wp:positionV relativeFrom="paragraph">
            <wp:posOffset>-343535</wp:posOffset>
          </wp:positionV>
          <wp:extent cx="1555750" cy="609600"/>
          <wp:effectExtent l="0" t="0" r="6350" b="0"/>
          <wp:wrapThrough wrapText="bothSides">
            <wp:wrapPolygon edited="0">
              <wp:start x="0" y="0"/>
              <wp:lineTo x="0" y="20925"/>
              <wp:lineTo x="21424" y="20925"/>
              <wp:lineTo x="21424" y="0"/>
              <wp:lineTo x="0" y="0"/>
            </wp:wrapPolygon>
          </wp:wrapThrough>
          <wp:docPr id="7"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1">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p w14:paraId="2CF56697" w14:textId="19B4D739" w:rsidR="001D6E34" w:rsidRDefault="001D6E34">
    <w:pPr>
      <w:pStyle w:val="Header"/>
    </w:pPr>
    <w:r>
      <w:rPr>
        <w:noProof/>
      </w:rPr>
      <w:drawing>
        <wp:anchor distT="0" distB="0" distL="114300" distR="114300" simplePos="0" relativeHeight="251661312" behindDoc="1" locked="0" layoutInCell="1" allowOverlap="1" wp14:anchorId="31C5C561" wp14:editId="72988A0C">
          <wp:simplePos x="0" y="0"/>
          <wp:positionH relativeFrom="page">
            <wp:align>right</wp:align>
          </wp:positionH>
          <wp:positionV relativeFrom="paragraph">
            <wp:posOffset>294640</wp:posOffset>
          </wp:positionV>
          <wp:extent cx="7542508" cy="789305"/>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2">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1CF36" w14:textId="4AC0F43A" w:rsidR="001D6E34" w:rsidRDefault="001D6E34">
    <w:pPr>
      <w:pStyle w:val="Header"/>
    </w:pPr>
  </w:p>
  <w:p w14:paraId="27B74CC5" w14:textId="676627B7" w:rsidR="001D6E34" w:rsidRDefault="001D6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314C8"/>
    <w:multiLevelType w:val="hybridMultilevel"/>
    <w:tmpl w:val="9796BFD8"/>
    <w:lvl w:ilvl="0" w:tplc="0C2433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8C283F"/>
    <w:multiLevelType w:val="hybridMultilevel"/>
    <w:tmpl w:val="4F62CBDC"/>
    <w:lvl w:ilvl="0" w:tplc="CEFC489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C5905C9"/>
    <w:multiLevelType w:val="hybridMultilevel"/>
    <w:tmpl w:val="8BC20196"/>
    <w:lvl w:ilvl="0" w:tplc="2D3EF4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006F3F"/>
    <w:multiLevelType w:val="hybridMultilevel"/>
    <w:tmpl w:val="6D908DB6"/>
    <w:lvl w:ilvl="0" w:tplc="D9EA7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0A7F84"/>
    <w:multiLevelType w:val="hybridMultilevel"/>
    <w:tmpl w:val="3DF685A2"/>
    <w:lvl w:ilvl="0" w:tplc="E124BE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3229DF"/>
    <w:multiLevelType w:val="hybridMultilevel"/>
    <w:tmpl w:val="7E4E1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DC22FC"/>
    <w:multiLevelType w:val="hybridMultilevel"/>
    <w:tmpl w:val="DBFCD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5013B5"/>
    <w:multiLevelType w:val="hybridMultilevel"/>
    <w:tmpl w:val="C1F43216"/>
    <w:lvl w:ilvl="0" w:tplc="6B983D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907E6B"/>
    <w:multiLevelType w:val="hybridMultilevel"/>
    <w:tmpl w:val="0436CADC"/>
    <w:lvl w:ilvl="0" w:tplc="0A6087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38A58D4"/>
    <w:multiLevelType w:val="hybridMultilevel"/>
    <w:tmpl w:val="E64462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B80252C"/>
    <w:multiLevelType w:val="hybridMultilevel"/>
    <w:tmpl w:val="E63E98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4"/>
  </w:num>
  <w:num w:numId="5">
    <w:abstractNumId w:val="1"/>
  </w:num>
  <w:num w:numId="6">
    <w:abstractNumId w:val="7"/>
  </w:num>
  <w:num w:numId="7">
    <w:abstractNumId w:val="2"/>
  </w:num>
  <w:num w:numId="8">
    <w:abstractNumId w:val="0"/>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7E"/>
    <w:rsid w:val="00020FDB"/>
    <w:rsid w:val="0002577D"/>
    <w:rsid w:val="000461E5"/>
    <w:rsid w:val="00061065"/>
    <w:rsid w:val="000E16F6"/>
    <w:rsid w:val="000F79B1"/>
    <w:rsid w:val="00104806"/>
    <w:rsid w:val="001665C6"/>
    <w:rsid w:val="00175531"/>
    <w:rsid w:val="001A3A3C"/>
    <w:rsid w:val="001C4BFF"/>
    <w:rsid w:val="001D6E34"/>
    <w:rsid w:val="002256A4"/>
    <w:rsid w:val="0028770C"/>
    <w:rsid w:val="002D49DB"/>
    <w:rsid w:val="002E3FF5"/>
    <w:rsid w:val="002F5EBB"/>
    <w:rsid w:val="003077C9"/>
    <w:rsid w:val="003C5911"/>
    <w:rsid w:val="00447BBD"/>
    <w:rsid w:val="004D1641"/>
    <w:rsid w:val="004E4E60"/>
    <w:rsid w:val="005247A7"/>
    <w:rsid w:val="00546F12"/>
    <w:rsid w:val="00636B37"/>
    <w:rsid w:val="00671C3F"/>
    <w:rsid w:val="006E2D18"/>
    <w:rsid w:val="00700CBB"/>
    <w:rsid w:val="0071282D"/>
    <w:rsid w:val="007A5BB5"/>
    <w:rsid w:val="007C13AF"/>
    <w:rsid w:val="008A376B"/>
    <w:rsid w:val="00980281"/>
    <w:rsid w:val="009B64D0"/>
    <w:rsid w:val="009C594A"/>
    <w:rsid w:val="009C7529"/>
    <w:rsid w:val="009D6639"/>
    <w:rsid w:val="00A1562A"/>
    <w:rsid w:val="00A51FAD"/>
    <w:rsid w:val="00AB056C"/>
    <w:rsid w:val="00C82CE8"/>
    <w:rsid w:val="00CA1BA9"/>
    <w:rsid w:val="00CC1906"/>
    <w:rsid w:val="00D345DD"/>
    <w:rsid w:val="00D51257"/>
    <w:rsid w:val="00DC147E"/>
    <w:rsid w:val="00E43D53"/>
    <w:rsid w:val="00E85382"/>
    <w:rsid w:val="00F042A6"/>
    <w:rsid w:val="00F9287F"/>
    <w:rsid w:val="00FA2BCD"/>
    <w:rsid w:val="00FA6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C380E"/>
  <w15:chartTrackingRefBased/>
  <w15:docId w15:val="{6718C056-01BD-41DA-AA14-A1EC03DEE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47E"/>
    <w:pPr>
      <w:ind w:left="720"/>
      <w:contextualSpacing/>
    </w:pPr>
  </w:style>
  <w:style w:type="paragraph" w:styleId="Header">
    <w:name w:val="header"/>
    <w:basedOn w:val="Normal"/>
    <w:link w:val="HeaderChar"/>
    <w:uiPriority w:val="99"/>
    <w:unhideWhenUsed/>
    <w:rsid w:val="00175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531"/>
  </w:style>
  <w:style w:type="paragraph" w:styleId="Footer">
    <w:name w:val="footer"/>
    <w:basedOn w:val="Normal"/>
    <w:link w:val="FooterChar"/>
    <w:uiPriority w:val="99"/>
    <w:unhideWhenUsed/>
    <w:rsid w:val="00175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531"/>
  </w:style>
  <w:style w:type="character" w:styleId="CommentReference">
    <w:name w:val="annotation reference"/>
    <w:basedOn w:val="DefaultParagraphFont"/>
    <w:uiPriority w:val="99"/>
    <w:semiHidden/>
    <w:unhideWhenUsed/>
    <w:rsid w:val="008A376B"/>
    <w:rPr>
      <w:sz w:val="16"/>
      <w:szCs w:val="16"/>
    </w:rPr>
  </w:style>
  <w:style w:type="paragraph" w:styleId="CommentText">
    <w:name w:val="annotation text"/>
    <w:basedOn w:val="Normal"/>
    <w:link w:val="CommentTextChar"/>
    <w:uiPriority w:val="99"/>
    <w:semiHidden/>
    <w:unhideWhenUsed/>
    <w:rsid w:val="008A376B"/>
    <w:pPr>
      <w:spacing w:line="240" w:lineRule="auto"/>
    </w:pPr>
    <w:rPr>
      <w:sz w:val="20"/>
      <w:szCs w:val="20"/>
    </w:rPr>
  </w:style>
  <w:style w:type="character" w:customStyle="1" w:styleId="CommentTextChar">
    <w:name w:val="Comment Text Char"/>
    <w:basedOn w:val="DefaultParagraphFont"/>
    <w:link w:val="CommentText"/>
    <w:uiPriority w:val="99"/>
    <w:semiHidden/>
    <w:rsid w:val="008A376B"/>
    <w:rPr>
      <w:sz w:val="20"/>
      <w:szCs w:val="20"/>
    </w:rPr>
  </w:style>
  <w:style w:type="paragraph" w:styleId="CommentSubject">
    <w:name w:val="annotation subject"/>
    <w:basedOn w:val="CommentText"/>
    <w:next w:val="CommentText"/>
    <w:link w:val="CommentSubjectChar"/>
    <w:uiPriority w:val="99"/>
    <w:semiHidden/>
    <w:unhideWhenUsed/>
    <w:rsid w:val="008A376B"/>
    <w:rPr>
      <w:b/>
      <w:bCs/>
    </w:rPr>
  </w:style>
  <w:style w:type="character" w:customStyle="1" w:styleId="CommentSubjectChar">
    <w:name w:val="Comment Subject Char"/>
    <w:basedOn w:val="CommentTextChar"/>
    <w:link w:val="CommentSubject"/>
    <w:uiPriority w:val="99"/>
    <w:semiHidden/>
    <w:rsid w:val="008A376B"/>
    <w:rPr>
      <w:b/>
      <w:bCs/>
      <w:sz w:val="20"/>
      <w:szCs w:val="20"/>
    </w:rPr>
  </w:style>
  <w:style w:type="paragraph" w:styleId="BalloonText">
    <w:name w:val="Balloon Text"/>
    <w:basedOn w:val="Normal"/>
    <w:link w:val="BalloonTextChar"/>
    <w:uiPriority w:val="99"/>
    <w:semiHidden/>
    <w:unhideWhenUsed/>
    <w:rsid w:val="008A3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7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07FAB-A134-4512-990D-86221E19E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4487</Words>
  <Characters>25581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Harrison</dc:creator>
  <cp:keywords/>
  <dc:description/>
  <cp:lastModifiedBy>Peter Knight</cp:lastModifiedBy>
  <cp:revision>3</cp:revision>
  <dcterms:created xsi:type="dcterms:W3CDTF">2021-02-16T10:38:00Z</dcterms:created>
  <dcterms:modified xsi:type="dcterms:W3CDTF">2021-02-16T11:02:00Z</dcterms:modified>
</cp:coreProperties>
</file>