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7CC2" w:rsidRDefault="00C11C80">
      <w:pPr>
        <w:jc w:val="right"/>
        <w:rPr>
          <w:rFonts w:cs="Arial"/>
          <w:szCs w:val="24"/>
        </w:rPr>
      </w:pPr>
      <w:r>
        <w:rPr>
          <w:noProof/>
        </w:rPr>
        <w:drawing>
          <wp:inline distT="0" distB="0" distL="0" distR="0">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rsidR="004E7CC2" w:rsidRDefault="004E7CC2">
      <w:pPr>
        <w:jc w:val="right"/>
        <w:rPr>
          <w:rFonts w:cs="Arial"/>
          <w:szCs w:val="24"/>
        </w:rPr>
      </w:pPr>
    </w:p>
    <w:p w:rsidR="004E7CC2" w:rsidRDefault="00C11C80">
      <w:pPr>
        <w:spacing w:line="360" w:lineRule="auto"/>
        <w:rPr>
          <w:rFonts w:cs="Arial"/>
          <w:b/>
          <w:sz w:val="32"/>
          <w:szCs w:val="24"/>
        </w:rPr>
      </w:pPr>
      <w:r>
        <w:rPr>
          <w:rFonts w:cs="Arial"/>
          <w:b/>
          <w:sz w:val="32"/>
          <w:szCs w:val="24"/>
        </w:rPr>
        <w:t>Planning</w:t>
      </w:r>
    </w:p>
    <w:p w:rsidR="004E7CC2" w:rsidRDefault="00C11C80">
      <w:pPr>
        <w:spacing w:line="360" w:lineRule="auto"/>
        <w:rPr>
          <w:rFonts w:cs="Arial"/>
          <w:b/>
          <w:sz w:val="32"/>
          <w:szCs w:val="24"/>
        </w:rPr>
      </w:pPr>
      <w:r>
        <w:rPr>
          <w:rFonts w:cs="Arial"/>
          <w:b/>
          <w:sz w:val="32"/>
          <w:szCs w:val="24"/>
        </w:rPr>
        <w:t>Growth &amp; Development</w:t>
      </w:r>
    </w:p>
    <w:p w:rsidR="004E7CC2" w:rsidRDefault="00C11C80">
      <w:pPr>
        <w:spacing w:line="360" w:lineRule="auto"/>
        <w:rPr>
          <w:rFonts w:cs="Arial"/>
          <w:szCs w:val="24"/>
        </w:rPr>
      </w:pPr>
      <w:r>
        <w:rPr>
          <w:rFonts w:cs="Arial"/>
          <w:b/>
          <w:sz w:val="32"/>
          <w:szCs w:val="24"/>
        </w:rPr>
        <w:t>Delegated officer report for planning application</w:t>
      </w:r>
    </w:p>
    <w:p w:rsidR="004E7CC2" w:rsidRDefault="004E7CC2">
      <w:pPr>
        <w:rPr>
          <w:rFonts w:cs="Arial"/>
          <w:szCs w:val="24"/>
        </w:rPr>
      </w:pPr>
    </w:p>
    <w:p w:rsidR="004E7CC2" w:rsidRDefault="004E7CC2">
      <w:pPr>
        <w:rPr>
          <w:rFonts w:cs="Arial"/>
          <w:szCs w:val="24"/>
        </w:rPr>
      </w:pPr>
    </w:p>
    <w:p w:rsidR="004E7CC2" w:rsidRDefault="00C11C80">
      <w:pPr>
        <w:spacing w:after="120"/>
        <w:ind w:left="2693" w:hanging="2693"/>
        <w:rPr>
          <w:rFonts w:cs="Arial"/>
          <w:szCs w:val="24"/>
        </w:rPr>
      </w:pPr>
      <w:r>
        <w:rPr>
          <w:rFonts w:cs="Arial"/>
          <w:b/>
          <w:szCs w:val="24"/>
        </w:rPr>
        <w:t>Application no.</w:t>
      </w:r>
      <w:r>
        <w:rPr>
          <w:rFonts w:cs="Arial"/>
          <w:szCs w:val="24"/>
        </w:rPr>
        <w:tab/>
        <w:t>129799/FH/2021</w:t>
      </w:r>
    </w:p>
    <w:p w:rsidR="004E7CC2" w:rsidRDefault="00C11C80">
      <w:pPr>
        <w:spacing w:after="120"/>
        <w:ind w:left="2693" w:hanging="2693"/>
        <w:rPr>
          <w:rFonts w:cs="Arial"/>
          <w:szCs w:val="24"/>
        </w:rPr>
      </w:pPr>
      <w:r>
        <w:rPr>
          <w:rFonts w:cs="Arial"/>
          <w:b/>
          <w:szCs w:val="24"/>
        </w:rPr>
        <w:t>Date registered valid:</w:t>
      </w:r>
      <w:r>
        <w:rPr>
          <w:rFonts w:cs="Arial"/>
          <w:b/>
          <w:szCs w:val="24"/>
        </w:rPr>
        <w:tab/>
      </w:r>
      <w:r>
        <w:rPr>
          <w:rFonts w:cs="Arial"/>
          <w:szCs w:val="24"/>
        </w:rPr>
        <w:t>29 March 2021</w:t>
      </w:r>
    </w:p>
    <w:p w:rsidR="004E7CC2" w:rsidRDefault="00C11C80">
      <w:pPr>
        <w:spacing w:after="120"/>
        <w:ind w:left="2693" w:hanging="2693"/>
        <w:rPr>
          <w:rFonts w:cs="Arial"/>
          <w:szCs w:val="24"/>
        </w:rPr>
      </w:pPr>
      <w:r>
        <w:rPr>
          <w:rFonts w:cs="Arial"/>
          <w:b/>
          <w:szCs w:val="24"/>
        </w:rPr>
        <w:t>Proposal:</w:t>
      </w:r>
      <w:r>
        <w:rPr>
          <w:rFonts w:cs="Arial"/>
          <w:b/>
          <w:szCs w:val="24"/>
        </w:rPr>
        <w:tab/>
      </w:r>
      <w:r>
        <w:rPr>
          <w:rFonts w:cs="Arial"/>
          <w:szCs w:val="24"/>
        </w:rPr>
        <w:t>Erection of a single storey rear extension to form additional living accommodation following demolition of existing conservatory</w:t>
      </w:r>
    </w:p>
    <w:p w:rsidR="004E7CC2" w:rsidRDefault="00C11C80">
      <w:pPr>
        <w:spacing w:after="120"/>
        <w:ind w:left="2693" w:hanging="2693"/>
        <w:rPr>
          <w:rFonts w:cs="Arial"/>
          <w:szCs w:val="24"/>
        </w:rPr>
      </w:pPr>
      <w:r>
        <w:rPr>
          <w:rFonts w:cs="Arial"/>
          <w:b/>
          <w:szCs w:val="24"/>
        </w:rPr>
        <w:t>Address:</w:t>
      </w:r>
      <w:r>
        <w:rPr>
          <w:rFonts w:cs="Arial"/>
          <w:szCs w:val="24"/>
        </w:rPr>
        <w:tab/>
        <w:t xml:space="preserve">6 </w:t>
      </w:r>
      <w:proofErr w:type="spellStart"/>
      <w:r>
        <w:rPr>
          <w:rFonts w:cs="Arial"/>
          <w:szCs w:val="24"/>
        </w:rPr>
        <w:t>Fairholme</w:t>
      </w:r>
      <w:proofErr w:type="spellEnd"/>
      <w:r>
        <w:rPr>
          <w:rFonts w:cs="Arial"/>
          <w:szCs w:val="24"/>
        </w:rPr>
        <w:t xml:space="preserve"> Road, Manchester, M20 4NT</w:t>
      </w:r>
    </w:p>
    <w:p w:rsidR="004E7CC2" w:rsidRDefault="00C11C80">
      <w:pPr>
        <w:spacing w:after="120"/>
        <w:ind w:left="2693" w:hanging="2693"/>
        <w:rPr>
          <w:rFonts w:cs="Arial"/>
          <w:szCs w:val="24"/>
        </w:rPr>
      </w:pPr>
      <w:r>
        <w:rPr>
          <w:rFonts w:cs="Arial"/>
          <w:b/>
          <w:szCs w:val="24"/>
        </w:rPr>
        <w:t>Ward(s):</w:t>
      </w:r>
      <w:r>
        <w:rPr>
          <w:rFonts w:cs="Arial"/>
          <w:szCs w:val="24"/>
        </w:rPr>
        <w:tab/>
        <w:t>Withington Ward</w:t>
      </w:r>
      <w:r>
        <w:rPr>
          <w:rFonts w:cs="Arial"/>
          <w:szCs w:val="24"/>
        </w:rPr>
        <w:br/>
      </w:r>
    </w:p>
    <w:p w:rsidR="004E7CC2" w:rsidRDefault="00C11C80">
      <w:pPr>
        <w:spacing w:after="120"/>
        <w:ind w:left="2693" w:hanging="2693"/>
        <w:rPr>
          <w:rFonts w:cs="Arial"/>
          <w:szCs w:val="24"/>
        </w:rPr>
      </w:pPr>
      <w:r>
        <w:rPr>
          <w:rFonts w:cs="Arial"/>
          <w:b/>
          <w:szCs w:val="24"/>
        </w:rPr>
        <w:t>Applicant:</w:t>
      </w:r>
      <w:r>
        <w:rPr>
          <w:rFonts w:cs="Arial"/>
          <w:szCs w:val="24"/>
        </w:rPr>
        <w:tab/>
        <w:t xml:space="preserve">Mr </w:t>
      </w:r>
      <w:proofErr w:type="spellStart"/>
      <w:r>
        <w:rPr>
          <w:rFonts w:cs="Arial"/>
          <w:szCs w:val="24"/>
        </w:rPr>
        <w:t>Tasadaq</w:t>
      </w:r>
      <w:proofErr w:type="spellEnd"/>
      <w:r>
        <w:rPr>
          <w:rFonts w:cs="Arial"/>
          <w:szCs w:val="24"/>
        </w:rPr>
        <w:t xml:space="preserve"> Shah</w:t>
      </w:r>
      <w:r w:rsidR="00A145F8">
        <w:rPr>
          <w:rFonts w:cs="Arial"/>
          <w:szCs w:val="24"/>
        </w:rPr>
        <w:t>,</w:t>
      </w:r>
      <w:r>
        <w:rPr>
          <w:rFonts w:cs="Arial"/>
          <w:szCs w:val="24"/>
        </w:rPr>
        <w:t xml:space="preserve"> 6 </w:t>
      </w:r>
      <w:proofErr w:type="spellStart"/>
      <w:r>
        <w:rPr>
          <w:rFonts w:cs="Arial"/>
          <w:szCs w:val="24"/>
        </w:rPr>
        <w:t>Fairholme</w:t>
      </w:r>
      <w:proofErr w:type="spellEnd"/>
      <w:r>
        <w:rPr>
          <w:rFonts w:cs="Arial"/>
          <w:szCs w:val="24"/>
        </w:rPr>
        <w:t xml:space="preserve"> Road, Manchester, M20 4NT</w:t>
      </w:r>
    </w:p>
    <w:p w:rsidR="004E7CC2" w:rsidRDefault="00C11C80">
      <w:pPr>
        <w:spacing w:after="120"/>
        <w:ind w:left="2693" w:hanging="2693"/>
        <w:rPr>
          <w:rFonts w:cs="Arial"/>
          <w:szCs w:val="24"/>
        </w:rPr>
      </w:pPr>
      <w:r>
        <w:rPr>
          <w:rFonts w:cs="Arial"/>
          <w:b/>
          <w:szCs w:val="24"/>
        </w:rPr>
        <w:t>Agent (if any):</w:t>
      </w:r>
      <w:r>
        <w:rPr>
          <w:rFonts w:cs="Arial"/>
          <w:szCs w:val="24"/>
        </w:rPr>
        <w:tab/>
        <w:t>Mr Yasin Ahmed</w:t>
      </w:r>
      <w:r w:rsidR="00A145F8">
        <w:rPr>
          <w:rFonts w:cs="Arial"/>
          <w:szCs w:val="24"/>
        </w:rPr>
        <w:t>,</w:t>
      </w:r>
      <w:r>
        <w:rPr>
          <w:rFonts w:cs="Arial"/>
          <w:szCs w:val="24"/>
        </w:rPr>
        <w:t xml:space="preserve"> Y A Architectural Services Unity House, Fletcher Street, Bolton, BL3 6NE</w:t>
      </w:r>
    </w:p>
    <w:p w:rsidR="004E7CC2" w:rsidRDefault="00C11C80">
      <w:pPr>
        <w:spacing w:after="120"/>
        <w:ind w:left="2693" w:hanging="2693"/>
        <w:rPr>
          <w:rFonts w:cs="Arial"/>
          <w:szCs w:val="24"/>
        </w:rPr>
      </w:pPr>
      <w:r>
        <w:rPr>
          <w:rFonts w:cs="Arial"/>
          <w:b/>
          <w:szCs w:val="24"/>
        </w:rPr>
        <w:t>Case officer:</w:t>
      </w:r>
      <w:r>
        <w:rPr>
          <w:rFonts w:cs="Arial"/>
          <w:szCs w:val="24"/>
        </w:rPr>
        <w:tab/>
        <w:t>Janet Lawless</w:t>
      </w:r>
      <w:r>
        <w:rPr>
          <w:rFonts w:cs="Arial"/>
          <w:szCs w:val="24"/>
        </w:rPr>
        <w:br/>
        <w:t>Tel: 0161 234 4535</w:t>
      </w:r>
      <w:r>
        <w:rPr>
          <w:rFonts w:cs="Arial"/>
          <w:szCs w:val="24"/>
        </w:rPr>
        <w:br/>
        <w:t>Email: janet.lawless@manchester.gov.uk</w:t>
      </w:r>
    </w:p>
    <w:p w:rsidR="004E7CC2" w:rsidRDefault="00C11C80">
      <w:pPr>
        <w:spacing w:after="120"/>
        <w:ind w:left="2693" w:hanging="2693"/>
        <w:rPr>
          <w:rFonts w:cs="Arial"/>
          <w:szCs w:val="24"/>
        </w:rPr>
      </w:pPr>
      <w:r>
        <w:rPr>
          <w:rFonts w:cs="Arial"/>
          <w:b/>
          <w:szCs w:val="24"/>
        </w:rPr>
        <w:t>Recommendation:</w:t>
      </w:r>
      <w:r>
        <w:rPr>
          <w:rFonts w:cs="Arial"/>
          <w:szCs w:val="24"/>
        </w:rPr>
        <w:tab/>
        <w:t xml:space="preserve">    Approve   </w:t>
      </w:r>
    </w:p>
    <w:p w:rsidR="004E7CC2" w:rsidRDefault="00C11C80">
      <w:pPr>
        <w:spacing w:after="120"/>
        <w:ind w:left="2693" w:hanging="2693"/>
        <w:rPr>
          <w:rFonts w:cs="Arial"/>
          <w:szCs w:val="24"/>
        </w:rPr>
      </w:pPr>
      <w:r>
        <w:rPr>
          <w:rFonts w:cs="Arial"/>
          <w:b/>
          <w:szCs w:val="24"/>
        </w:rPr>
        <w:t>Date of recommendation:</w:t>
      </w:r>
      <w:r>
        <w:rPr>
          <w:rFonts w:cs="Arial"/>
          <w:b/>
          <w:szCs w:val="24"/>
        </w:rPr>
        <w:tab/>
      </w:r>
      <w:r>
        <w:rPr>
          <w:rFonts w:cs="Arial"/>
          <w:szCs w:val="24"/>
        </w:rPr>
        <w:t>13 May 2021</w:t>
      </w:r>
    </w:p>
    <w:p w:rsidR="004E7CC2" w:rsidRDefault="004E7CC2">
      <w:pPr>
        <w:ind w:left="2694" w:hanging="2694"/>
        <w:rPr>
          <w:rFonts w:cs="Arial"/>
          <w:szCs w:val="24"/>
        </w:rPr>
      </w:pPr>
    </w:p>
    <w:p w:rsidR="004E7CC2" w:rsidRDefault="00C11C80">
      <w:pPr>
        <w:spacing w:after="160" w:line="259" w:lineRule="auto"/>
        <w:rPr>
          <w:rFonts w:cs="Arial"/>
          <w:szCs w:val="24"/>
        </w:rPr>
      </w:pPr>
      <w:r>
        <w:rPr>
          <w:rFonts w:cs="Arial"/>
          <w:szCs w:val="24"/>
        </w:rPr>
        <w:br w:type="page"/>
      </w:r>
    </w:p>
    <w:p w:rsidR="004E7CC2" w:rsidRDefault="00C11C80">
      <w:pPr>
        <w:ind w:left="2694" w:hanging="2694"/>
        <w:rPr>
          <w:rFonts w:cs="Arial"/>
          <w:b/>
          <w:szCs w:val="24"/>
          <w:u w:val="single"/>
        </w:rPr>
      </w:pPr>
      <w:r>
        <w:rPr>
          <w:rFonts w:cs="Arial"/>
          <w:b/>
          <w:szCs w:val="24"/>
          <w:u w:val="single"/>
        </w:rPr>
        <w:lastRenderedPageBreak/>
        <w:t>Application details</w:t>
      </w:r>
    </w:p>
    <w:p w:rsidR="004E7CC2" w:rsidRDefault="004E7CC2">
      <w:pPr>
        <w:ind w:left="2694" w:hanging="2694"/>
        <w:rPr>
          <w:rFonts w:cs="Arial"/>
          <w:szCs w:val="24"/>
        </w:rPr>
      </w:pPr>
    </w:p>
    <w:p w:rsidR="004E7CC2" w:rsidRDefault="00C11C80">
      <w:pPr>
        <w:ind w:left="2694" w:hanging="2694"/>
        <w:rPr>
          <w:rFonts w:cs="Arial"/>
          <w:szCs w:val="24"/>
        </w:rPr>
      </w:pPr>
      <w:r>
        <w:rPr>
          <w:rFonts w:cs="Arial"/>
          <w:b/>
          <w:szCs w:val="24"/>
        </w:rPr>
        <w:t>Type of application:</w:t>
      </w:r>
      <w:r>
        <w:rPr>
          <w:rFonts w:cs="Arial"/>
          <w:szCs w:val="24"/>
        </w:rPr>
        <w:tab/>
        <w:t>Full Householder Application</w:t>
      </w:r>
    </w:p>
    <w:p w:rsidR="004E7CC2" w:rsidRDefault="004E7CC2">
      <w:pPr>
        <w:ind w:left="2694" w:hanging="2694"/>
        <w:rPr>
          <w:rFonts w:cs="Arial"/>
          <w:szCs w:val="24"/>
        </w:rPr>
      </w:pPr>
    </w:p>
    <w:p w:rsidR="004E7CC2" w:rsidRDefault="00C11C80">
      <w:pPr>
        <w:ind w:left="2694" w:hanging="2694"/>
        <w:rPr>
          <w:rFonts w:cs="Arial"/>
          <w:szCs w:val="24"/>
        </w:rPr>
      </w:pPr>
      <w:r>
        <w:rPr>
          <w:rFonts w:cs="Arial"/>
          <w:b/>
          <w:szCs w:val="24"/>
        </w:rPr>
        <w:t>Development type:</w:t>
      </w:r>
      <w:r>
        <w:rPr>
          <w:rFonts w:cs="Arial"/>
          <w:szCs w:val="24"/>
        </w:rPr>
        <w:tab/>
        <w:t>Householder</w:t>
      </w:r>
    </w:p>
    <w:p w:rsidR="004E7CC2" w:rsidRDefault="004E7CC2">
      <w:pPr>
        <w:ind w:left="2694" w:hanging="2694"/>
        <w:rPr>
          <w:rFonts w:cs="Arial"/>
          <w:szCs w:val="24"/>
        </w:rPr>
      </w:pPr>
    </w:p>
    <w:p w:rsidR="004E7CC2" w:rsidRDefault="00C11C80">
      <w:pPr>
        <w:ind w:left="2694" w:hanging="2694"/>
        <w:rPr>
          <w:rFonts w:cs="Arial"/>
          <w:b/>
          <w:szCs w:val="24"/>
        </w:rPr>
      </w:pPr>
      <w:r>
        <w:rPr>
          <w:rFonts w:cs="Arial"/>
          <w:b/>
          <w:szCs w:val="24"/>
        </w:rPr>
        <w:t>Standard consultations:</w:t>
      </w:r>
    </w:p>
    <w:p w:rsidR="004E7CC2" w:rsidRDefault="00C11C80">
      <w:pPr>
        <w:rPr>
          <w:rFonts w:cs="Arial"/>
          <w:szCs w:val="24"/>
        </w:rPr>
      </w:pPr>
      <w:r>
        <w:rPr>
          <w:rFonts w:cs="Arial"/>
          <w:szCs w:val="24"/>
        </w:rPr>
        <w:t xml:space="preserve">No consultations have been printed and sent. </w:t>
      </w:r>
    </w:p>
    <w:p w:rsidR="004E7CC2" w:rsidRDefault="004E7CC2">
      <w:pPr>
        <w:rPr>
          <w:rFonts w:cs="Arial"/>
          <w:szCs w:val="24"/>
        </w:rPr>
      </w:pPr>
    </w:p>
    <w:p w:rsidR="004E7CC2" w:rsidRDefault="00C11C80">
      <w:pPr>
        <w:ind w:left="2694" w:hanging="2694"/>
        <w:rPr>
          <w:rFonts w:cs="Arial"/>
          <w:b/>
          <w:szCs w:val="24"/>
        </w:rPr>
      </w:pPr>
      <w:r>
        <w:rPr>
          <w:rFonts w:cs="Arial"/>
          <w:b/>
          <w:szCs w:val="24"/>
        </w:rPr>
        <w:t>Neighbour notifications</w:t>
      </w:r>
    </w:p>
    <w:p w:rsidR="004E7CC2" w:rsidRDefault="00C11C80">
      <w:pPr>
        <w:rPr>
          <w:rFonts w:cs="Arial"/>
          <w:szCs w:val="24"/>
        </w:rPr>
      </w:pPr>
      <w:r>
        <w:rPr>
          <w:rFonts w:cs="Arial"/>
          <w:szCs w:val="24"/>
        </w:rPr>
        <w:t xml:space="preserve">Printed: 31 March 2021 </w:t>
      </w:r>
      <w:r>
        <w:rPr>
          <w:rFonts w:cs="Arial"/>
          <w:szCs w:val="24"/>
        </w:rPr>
        <w:tab/>
        <w:t>Expired: 21 April 2021</w:t>
      </w:r>
    </w:p>
    <w:p w:rsidR="004E7CC2" w:rsidRDefault="004E7CC2">
      <w:pPr>
        <w:ind w:left="2694" w:hanging="2694"/>
        <w:rPr>
          <w:rFonts w:cs="Arial"/>
          <w:szCs w:val="24"/>
        </w:rPr>
      </w:pPr>
    </w:p>
    <w:p w:rsidR="004E7CC2" w:rsidRDefault="00C11C80">
      <w:pPr>
        <w:ind w:left="2694" w:hanging="2694"/>
        <w:rPr>
          <w:rFonts w:cs="Arial"/>
          <w:b/>
          <w:szCs w:val="24"/>
        </w:rPr>
      </w:pPr>
      <w:r>
        <w:rPr>
          <w:rFonts w:cs="Arial"/>
          <w:b/>
          <w:szCs w:val="24"/>
        </w:rPr>
        <w:t>Site notice</w:t>
      </w:r>
    </w:p>
    <w:p w:rsidR="004E7CC2" w:rsidRDefault="00C11C80">
      <w:pPr>
        <w:rPr>
          <w:rFonts w:cs="Arial"/>
          <w:szCs w:val="24"/>
        </w:rPr>
      </w:pPr>
      <w:r>
        <w:rPr>
          <w:rFonts w:cs="Arial"/>
          <w:szCs w:val="24"/>
        </w:rPr>
        <w:t xml:space="preserve">No site notice has been produced </w:t>
      </w:r>
    </w:p>
    <w:p w:rsidR="004E7CC2" w:rsidRDefault="004E7CC2">
      <w:pPr>
        <w:ind w:left="2694" w:hanging="2694"/>
        <w:rPr>
          <w:rFonts w:cs="Arial"/>
          <w:szCs w:val="24"/>
        </w:rPr>
      </w:pPr>
    </w:p>
    <w:p w:rsidR="004E7CC2" w:rsidRDefault="00C11C80">
      <w:pPr>
        <w:ind w:left="2694" w:hanging="2694"/>
        <w:rPr>
          <w:rFonts w:cs="Arial"/>
          <w:b/>
          <w:szCs w:val="24"/>
        </w:rPr>
      </w:pPr>
      <w:r>
        <w:rPr>
          <w:rFonts w:cs="Arial"/>
          <w:b/>
          <w:szCs w:val="24"/>
        </w:rPr>
        <w:t>Press advert</w:t>
      </w:r>
    </w:p>
    <w:p w:rsidR="004E7CC2" w:rsidRDefault="00C11C80">
      <w:pPr>
        <w:rPr>
          <w:rFonts w:cs="Arial"/>
          <w:szCs w:val="24"/>
        </w:rPr>
      </w:pPr>
      <w:r>
        <w:rPr>
          <w:rFonts w:cs="Arial"/>
          <w:szCs w:val="24"/>
        </w:rPr>
        <w:t xml:space="preserve">No press advert had been published </w:t>
      </w:r>
    </w:p>
    <w:p w:rsidR="004E7CC2" w:rsidRDefault="004E7CC2">
      <w:pPr>
        <w:ind w:left="2694" w:hanging="2694"/>
        <w:rPr>
          <w:rFonts w:cs="Arial"/>
          <w:szCs w:val="24"/>
        </w:rPr>
      </w:pPr>
    </w:p>
    <w:p w:rsidR="004E7CC2" w:rsidRDefault="00C11C80">
      <w:pPr>
        <w:rPr>
          <w:rFonts w:cs="Arial"/>
          <w:szCs w:val="24"/>
        </w:rPr>
      </w:pPr>
      <w:r>
        <w:rPr>
          <w:rFonts w:cs="Arial"/>
          <w:b/>
          <w:szCs w:val="24"/>
        </w:rPr>
        <w:t>Departure from Development Plan:</w:t>
      </w:r>
      <w:r>
        <w:rPr>
          <w:rFonts w:cs="Arial"/>
          <w:szCs w:val="24"/>
        </w:rPr>
        <w:t xml:space="preserve"> </w:t>
      </w:r>
      <w:r>
        <w:rPr>
          <w:rFonts w:cs="Arial"/>
          <w:szCs w:val="24"/>
        </w:rPr>
        <w:tab/>
        <w:t>No</w:t>
      </w:r>
    </w:p>
    <w:p w:rsidR="004E7CC2" w:rsidRDefault="004E7CC2">
      <w:pPr>
        <w:ind w:left="2694" w:hanging="2694"/>
        <w:rPr>
          <w:rFonts w:cs="Arial"/>
          <w:szCs w:val="24"/>
        </w:rPr>
      </w:pPr>
    </w:p>
    <w:p w:rsidR="004E7CC2" w:rsidRDefault="00C11C80">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rsidR="004E7CC2" w:rsidRDefault="004E7CC2">
      <w:pPr>
        <w:ind w:left="2694" w:hanging="2694"/>
        <w:rPr>
          <w:rFonts w:cs="Arial"/>
          <w:szCs w:val="24"/>
        </w:rPr>
      </w:pPr>
    </w:p>
    <w:p w:rsidR="004E7CC2" w:rsidRDefault="00C11C80">
      <w:pPr>
        <w:ind w:left="2694" w:hanging="2694"/>
        <w:rPr>
          <w:rFonts w:cs="Arial"/>
          <w:b/>
          <w:szCs w:val="24"/>
          <w:u w:val="single"/>
        </w:rPr>
      </w:pPr>
      <w:r>
        <w:rPr>
          <w:rFonts w:cs="Arial"/>
          <w:b/>
          <w:szCs w:val="24"/>
          <w:u w:val="single"/>
        </w:rPr>
        <w:t>Description of site/building</w:t>
      </w:r>
    </w:p>
    <w:p w:rsidR="00C11C80" w:rsidRDefault="00C11C80" w:rsidP="00C11C80">
      <w:pPr>
        <w:rPr>
          <w:rFonts w:cs="Arial"/>
          <w:szCs w:val="24"/>
        </w:rPr>
      </w:pPr>
      <w:r>
        <w:rPr>
          <w:rFonts w:cs="Arial"/>
          <w:szCs w:val="24"/>
        </w:rPr>
        <w:t xml:space="preserve">The application site comprises a 2 storey semi-detached residential dwelling house situated along </w:t>
      </w:r>
      <w:proofErr w:type="spellStart"/>
      <w:r>
        <w:rPr>
          <w:rFonts w:cs="Arial"/>
          <w:szCs w:val="24"/>
        </w:rPr>
        <w:t>Fairholme</w:t>
      </w:r>
      <w:proofErr w:type="spellEnd"/>
      <w:r>
        <w:rPr>
          <w:rFonts w:cs="Arial"/>
          <w:szCs w:val="24"/>
        </w:rPr>
        <w:t xml:space="preserve"> Road within the Withington ward of Manchester. It is identified as 6 </w:t>
      </w:r>
      <w:proofErr w:type="spellStart"/>
      <w:r>
        <w:rPr>
          <w:rFonts w:cs="Arial"/>
          <w:szCs w:val="24"/>
        </w:rPr>
        <w:t>Fairholme</w:t>
      </w:r>
      <w:proofErr w:type="spellEnd"/>
      <w:r>
        <w:rPr>
          <w:rFonts w:cs="Arial"/>
          <w:szCs w:val="24"/>
        </w:rPr>
        <w:t xml:space="preserve"> Road.  The front has curved bay windows to the ground and first floor and a single storey porch to the front of the property.  There are gardens at the front and rear and block paved off road car parking to the front.  Boundary treatment consists of brick boundary wall with some soft landscaping behind, and concrete post and timber panel fencing. </w:t>
      </w:r>
    </w:p>
    <w:p w:rsidR="00C11C80" w:rsidRDefault="00C11C80" w:rsidP="00C11C80">
      <w:pPr>
        <w:rPr>
          <w:rFonts w:cs="Arial"/>
          <w:szCs w:val="24"/>
        </w:rPr>
      </w:pPr>
    </w:p>
    <w:p w:rsidR="00C11C80" w:rsidRDefault="00C11C80" w:rsidP="00C11C80">
      <w:pPr>
        <w:rPr>
          <w:rFonts w:cs="Arial"/>
          <w:szCs w:val="24"/>
        </w:rPr>
      </w:pPr>
      <w:r>
        <w:rPr>
          <w:rFonts w:cs="Arial"/>
          <w:szCs w:val="24"/>
        </w:rPr>
        <w:t xml:space="preserve">The property has a 2 storey rear extension and a single storey conservatory on the rear of the property, with a free standing unit at the bottom of the garden this would appear to have been implemented previously under Permitted Development Rights. </w:t>
      </w:r>
    </w:p>
    <w:p w:rsidR="00C11C80" w:rsidRDefault="00C11C80" w:rsidP="00C11C80">
      <w:pPr>
        <w:rPr>
          <w:rFonts w:cs="Arial"/>
          <w:szCs w:val="24"/>
        </w:rPr>
      </w:pPr>
    </w:p>
    <w:p w:rsidR="00C11C80" w:rsidRDefault="00C11C80" w:rsidP="00C11C80">
      <w:pPr>
        <w:rPr>
          <w:rFonts w:cs="Arial"/>
          <w:szCs w:val="24"/>
        </w:rPr>
      </w:pPr>
      <w:r>
        <w:rPr>
          <w:rFonts w:cs="Arial"/>
          <w:szCs w:val="24"/>
        </w:rPr>
        <w:t xml:space="preserve">The roof is hipped which is the predominant style within the immediate area. Many of the properties within the area have undergone external changes ranging from small modest additions to roof extensions and larger rear modifications.  </w:t>
      </w:r>
    </w:p>
    <w:p w:rsidR="004E7CC2" w:rsidRDefault="004E7CC2">
      <w:pPr>
        <w:ind w:left="2694" w:hanging="2694"/>
        <w:rPr>
          <w:rFonts w:cs="Arial"/>
          <w:szCs w:val="24"/>
        </w:rPr>
      </w:pPr>
    </w:p>
    <w:p w:rsidR="004E7CC2" w:rsidRDefault="00C11C80">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rsidR="004E7CC2" w:rsidRDefault="004E7CC2">
      <w:pPr>
        <w:ind w:left="2694" w:hanging="2694"/>
        <w:rPr>
          <w:rFonts w:cs="Arial"/>
          <w:szCs w:val="24"/>
        </w:rPr>
      </w:pPr>
    </w:p>
    <w:p w:rsidR="004E7CC2" w:rsidRDefault="00C11C80">
      <w:pPr>
        <w:rPr>
          <w:rFonts w:cs="Arial"/>
          <w:szCs w:val="24"/>
        </w:rPr>
      </w:pPr>
      <w:r>
        <w:rPr>
          <w:rFonts w:cs="Arial"/>
          <w:b/>
          <w:szCs w:val="24"/>
        </w:rPr>
        <w:t>Conservation area:</w:t>
      </w:r>
      <w:r>
        <w:rPr>
          <w:rFonts w:cs="Arial"/>
          <w:szCs w:val="24"/>
        </w:rPr>
        <w:t xml:space="preserve"> Not applicable</w:t>
      </w:r>
      <w:r>
        <w:rPr>
          <w:rFonts w:cs="Arial"/>
          <w:szCs w:val="24"/>
        </w:rPr>
        <w:tab/>
      </w:r>
    </w:p>
    <w:p w:rsidR="004E7CC2" w:rsidRDefault="004E7CC2">
      <w:pPr>
        <w:rPr>
          <w:rFonts w:cs="Arial"/>
          <w:szCs w:val="24"/>
        </w:rPr>
      </w:pPr>
    </w:p>
    <w:p w:rsidR="004E7CC2" w:rsidRDefault="00C11C80">
      <w:pPr>
        <w:ind w:left="2694" w:hanging="2694"/>
        <w:rPr>
          <w:rFonts w:cs="Arial"/>
          <w:b/>
          <w:szCs w:val="24"/>
        </w:rPr>
      </w:pPr>
      <w:r>
        <w:rPr>
          <w:rFonts w:cs="Arial"/>
          <w:b/>
          <w:szCs w:val="24"/>
        </w:rPr>
        <w:t xml:space="preserve">Tree Preservation Order: </w:t>
      </w:r>
      <w:r w:rsidRPr="00C11C80">
        <w:rPr>
          <w:rFonts w:cs="Arial"/>
          <w:bCs/>
          <w:szCs w:val="24"/>
        </w:rPr>
        <w:t>Not applicable</w:t>
      </w:r>
      <w:r>
        <w:rPr>
          <w:rFonts w:cs="Arial"/>
          <w:b/>
          <w:szCs w:val="24"/>
        </w:rPr>
        <w:tab/>
      </w:r>
    </w:p>
    <w:p w:rsidR="004E7CC2" w:rsidRDefault="004E7CC2">
      <w:pPr>
        <w:rPr>
          <w:rFonts w:cs="Arial"/>
          <w:szCs w:val="24"/>
        </w:rPr>
      </w:pPr>
    </w:p>
    <w:p w:rsidR="004E7CC2" w:rsidRDefault="00C11C80">
      <w:pPr>
        <w:rPr>
          <w:rFonts w:cs="Arial"/>
          <w:b/>
          <w:szCs w:val="24"/>
          <w:u w:val="single"/>
        </w:rPr>
      </w:pPr>
      <w:r>
        <w:rPr>
          <w:rFonts w:cs="Arial"/>
          <w:b/>
          <w:szCs w:val="24"/>
          <w:u w:val="single"/>
        </w:rPr>
        <w:t>Description of area</w:t>
      </w:r>
    </w:p>
    <w:p w:rsidR="00C11C80" w:rsidRDefault="00C11C80" w:rsidP="00C11C80">
      <w:pPr>
        <w:rPr>
          <w:rFonts w:cs="Arial"/>
          <w:szCs w:val="24"/>
        </w:rPr>
      </w:pPr>
      <w:r>
        <w:rPr>
          <w:rFonts w:cs="Arial"/>
          <w:szCs w:val="24"/>
        </w:rPr>
        <w:t xml:space="preserve">The area is predominantly residential in nature, with properties of a similar age appearance and footprint to the proposal site, many of which have had similar extensions to the property, and several have also implemented their PD rights through the erection of free standing units at the bottom of the garden, namely number 2 and number 12 </w:t>
      </w:r>
      <w:proofErr w:type="spellStart"/>
      <w:r>
        <w:rPr>
          <w:rFonts w:cs="Arial"/>
          <w:szCs w:val="24"/>
        </w:rPr>
        <w:t>Fairholme</w:t>
      </w:r>
      <w:proofErr w:type="spellEnd"/>
      <w:r>
        <w:rPr>
          <w:rFonts w:cs="Arial"/>
          <w:szCs w:val="24"/>
        </w:rPr>
        <w:t xml:space="preserve"> to name but 2 in the immediate vicinity.</w:t>
      </w:r>
    </w:p>
    <w:p w:rsidR="004E7CC2" w:rsidRDefault="004E7CC2">
      <w:pPr>
        <w:rPr>
          <w:rFonts w:cs="Arial"/>
          <w:szCs w:val="24"/>
        </w:rPr>
      </w:pPr>
    </w:p>
    <w:p w:rsidR="004E7CC2" w:rsidRDefault="00C11C80">
      <w:pPr>
        <w:rPr>
          <w:rFonts w:cs="Arial"/>
          <w:b/>
          <w:szCs w:val="24"/>
          <w:u w:val="single"/>
        </w:rPr>
      </w:pPr>
      <w:r>
        <w:rPr>
          <w:rFonts w:cs="Arial"/>
          <w:b/>
          <w:szCs w:val="24"/>
          <w:u w:val="single"/>
        </w:rPr>
        <w:t>Description of development</w:t>
      </w:r>
    </w:p>
    <w:p w:rsidR="00C11C80" w:rsidRDefault="00C11C80" w:rsidP="00C11C80">
      <w:pPr>
        <w:rPr>
          <w:rFonts w:cs="Arial"/>
          <w:szCs w:val="24"/>
        </w:rPr>
      </w:pPr>
      <w:r>
        <w:rPr>
          <w:rFonts w:cs="Arial"/>
          <w:szCs w:val="24"/>
        </w:rPr>
        <w:t xml:space="preserve">The proposal is for the erection of a single storey rear extension following demolition of the existing conservatory to the rear of the property. The extension would be of brick construction </w:t>
      </w:r>
      <w:r>
        <w:rPr>
          <w:rFonts w:cs="Arial"/>
          <w:szCs w:val="24"/>
        </w:rPr>
        <w:lastRenderedPageBreak/>
        <w:t xml:space="preserve">with a mono pitched roof. There would be no windows in either of the side elevations, with a door and 2 small windows in the rear elevation. </w:t>
      </w:r>
    </w:p>
    <w:p w:rsidR="00C11C80" w:rsidRDefault="00C11C80" w:rsidP="00C11C80">
      <w:pPr>
        <w:rPr>
          <w:rFonts w:cs="Arial"/>
          <w:szCs w:val="24"/>
        </w:rPr>
      </w:pPr>
      <w:r>
        <w:rPr>
          <w:rFonts w:cs="Arial"/>
          <w:szCs w:val="24"/>
        </w:rPr>
        <w:t>The property has historically received planning permission for a 2 storey rear extension ref 055683/FH/SOUTH1/98 and a single storey rear conservatory (now to be demolished) ref:058522/FH/SOUTH1/00.</w:t>
      </w:r>
    </w:p>
    <w:p w:rsidR="00C11C80" w:rsidRDefault="00C11C80" w:rsidP="00C11C80">
      <w:pPr>
        <w:rPr>
          <w:rFonts w:cs="Arial"/>
          <w:szCs w:val="24"/>
        </w:rPr>
      </w:pPr>
      <w:r>
        <w:rPr>
          <w:rFonts w:cs="Arial"/>
          <w:szCs w:val="24"/>
        </w:rPr>
        <w:t>The rearward projection of the single storey rear extension would be 2.92 m however that is the rearward projection on the back of the 2 storey extension, which is the same as the current arrangement with the conservatory.</w:t>
      </w:r>
    </w:p>
    <w:p w:rsidR="004E7CC2" w:rsidRDefault="004E7CC2">
      <w:pPr>
        <w:rPr>
          <w:rFonts w:cs="Arial"/>
          <w:szCs w:val="24"/>
        </w:rPr>
      </w:pPr>
      <w:bookmarkStart w:id="0" w:name="_GoBack"/>
      <w:bookmarkEnd w:id="0"/>
    </w:p>
    <w:p w:rsidR="004E7CC2" w:rsidRDefault="00C11C80">
      <w:pPr>
        <w:rPr>
          <w:rFonts w:cs="Arial"/>
          <w:b/>
          <w:szCs w:val="24"/>
          <w:u w:val="single"/>
        </w:rPr>
      </w:pPr>
      <w:r>
        <w:rPr>
          <w:rFonts w:cs="Arial"/>
          <w:b/>
          <w:szCs w:val="24"/>
          <w:u w:val="single"/>
        </w:rPr>
        <w:t>Consultations &amp; Notification Responses</w:t>
      </w:r>
    </w:p>
    <w:p w:rsidR="004E7CC2" w:rsidRDefault="00C11C80">
      <w:pPr>
        <w:rPr>
          <w:rFonts w:cs="Arial"/>
          <w:szCs w:val="24"/>
        </w:rPr>
      </w:pPr>
      <w:r>
        <w:rPr>
          <w:rFonts w:cs="Arial"/>
          <w:szCs w:val="24"/>
        </w:rPr>
        <w:t>Local Residents -were informed, no representations have been received.</w:t>
      </w:r>
    </w:p>
    <w:p w:rsidR="004E7CC2" w:rsidRDefault="004E7CC2">
      <w:pPr>
        <w:rPr>
          <w:rFonts w:cs="Arial"/>
          <w:szCs w:val="24"/>
        </w:rPr>
      </w:pPr>
    </w:p>
    <w:p w:rsidR="004E7CC2" w:rsidRDefault="00C11C80">
      <w:pPr>
        <w:rPr>
          <w:rFonts w:cs="Arial"/>
          <w:b/>
          <w:szCs w:val="24"/>
          <w:u w:val="single"/>
        </w:rPr>
      </w:pPr>
      <w:r>
        <w:rPr>
          <w:rFonts w:cs="Arial"/>
          <w:b/>
          <w:szCs w:val="24"/>
          <w:u w:val="single"/>
        </w:rPr>
        <w:t>Issues</w:t>
      </w:r>
    </w:p>
    <w:p w:rsidR="004E7CC2" w:rsidRDefault="004E7CC2">
      <w:pPr>
        <w:rPr>
          <w:rFonts w:cs="Arial"/>
          <w:szCs w:val="24"/>
        </w:rPr>
      </w:pPr>
    </w:p>
    <w:p w:rsidR="004E7CC2" w:rsidRDefault="00C11C80">
      <w:pPr>
        <w:rPr>
          <w:rFonts w:cs="Arial"/>
          <w:szCs w:val="24"/>
        </w:rPr>
      </w:pPr>
      <w:r>
        <w:rPr>
          <w:rFonts w:cs="Arial"/>
          <w:szCs w:val="24"/>
        </w:rPr>
        <w:t>Policy</w:t>
      </w:r>
    </w:p>
    <w:p w:rsidR="004E7CC2" w:rsidRDefault="004E7CC2">
      <w:pPr>
        <w:rPr>
          <w:rFonts w:cs="Arial"/>
          <w:szCs w:val="24"/>
        </w:rPr>
      </w:pPr>
    </w:p>
    <w:p w:rsidR="004E7CC2" w:rsidRDefault="00C11C80">
      <w:pPr>
        <w:rPr>
          <w:rFonts w:cs="Arial"/>
          <w:szCs w:val="24"/>
        </w:rPr>
      </w:pPr>
      <w:r>
        <w:rPr>
          <w:rFonts w:cs="Arial"/>
          <w:szCs w:val="24"/>
        </w:rPr>
        <w:t>The following policies are considered relevant in the consideration of this application.</w:t>
      </w:r>
    </w:p>
    <w:p w:rsidR="004E7CC2" w:rsidRDefault="004E7CC2">
      <w:pPr>
        <w:rPr>
          <w:rFonts w:cs="Arial"/>
          <w:szCs w:val="24"/>
        </w:rPr>
      </w:pPr>
    </w:p>
    <w:p w:rsidR="004E7CC2" w:rsidRDefault="00C11C80">
      <w:pPr>
        <w:rPr>
          <w:rFonts w:cs="Arial"/>
          <w:szCs w:val="24"/>
        </w:rPr>
      </w:pPr>
      <w:r>
        <w:rPr>
          <w:rFonts w:cs="Arial"/>
          <w:szCs w:val="24"/>
        </w:rPr>
        <w:t>o</w:t>
      </w:r>
      <w:r>
        <w:rPr>
          <w:rFonts w:cs="Arial"/>
          <w:szCs w:val="24"/>
        </w:rPr>
        <w:tab/>
        <w:t xml:space="preserve">Unitary Development Plan (UDP) - The UDP has been superseded by the Core Strategy Development Plan. </w:t>
      </w:r>
    </w:p>
    <w:p w:rsidR="004E7CC2" w:rsidRDefault="00C11C80">
      <w:pPr>
        <w:rPr>
          <w:rFonts w:cs="Arial"/>
          <w:szCs w:val="24"/>
        </w:rPr>
      </w:pPr>
      <w:r>
        <w:rPr>
          <w:rFonts w:cs="Arial"/>
          <w:szCs w:val="24"/>
        </w:rPr>
        <w:t>o</w:t>
      </w:r>
      <w:r>
        <w:rPr>
          <w:rFonts w:cs="Arial"/>
          <w:szCs w:val="24"/>
        </w:rPr>
        <w:tab/>
        <w:t>Policy DC1 for Residential Extensions is still considered of relevance, in particular policy DC1.5 - The Council will consider on their merits exemptions to the above policies in the case of applications from disabled people who may require particular adaptations to their homes.</w:t>
      </w:r>
    </w:p>
    <w:p w:rsidR="004E7CC2" w:rsidRDefault="004E7CC2">
      <w:pPr>
        <w:rPr>
          <w:rFonts w:cs="Arial"/>
          <w:szCs w:val="24"/>
        </w:rPr>
      </w:pPr>
    </w:p>
    <w:p w:rsidR="004E7CC2" w:rsidRDefault="00C11C80">
      <w:pPr>
        <w:rPr>
          <w:rFonts w:cs="Arial"/>
          <w:szCs w:val="24"/>
        </w:rPr>
      </w:pPr>
      <w:r>
        <w:rPr>
          <w:rFonts w:cs="Arial"/>
          <w:szCs w:val="24"/>
        </w:rPr>
        <w:t>o</w:t>
      </w:r>
      <w:r>
        <w:rPr>
          <w:rFonts w:cs="Arial"/>
          <w:szCs w:val="24"/>
        </w:rPr>
        <w:tab/>
        <w:t xml:space="preserve">The Manchester Core Strategy Development Plan Document 2012-2027 ("the Core Strategy") was adopted by the City Council on 11th July 2012. </w:t>
      </w:r>
    </w:p>
    <w:p w:rsidR="004E7CC2" w:rsidRDefault="00C11C80">
      <w:pPr>
        <w:rPr>
          <w:rFonts w:cs="Arial"/>
          <w:szCs w:val="24"/>
        </w:rPr>
      </w:pPr>
      <w:r>
        <w:rPr>
          <w:rFonts w:cs="Arial"/>
          <w:szCs w:val="24"/>
        </w:rPr>
        <w:t>o</w:t>
      </w:r>
      <w:r>
        <w:rPr>
          <w:rFonts w:cs="Arial"/>
          <w:szCs w:val="24"/>
        </w:rPr>
        <w:tab/>
        <w:t xml:space="preserve">Policy DM 1 - Development Management </w:t>
      </w:r>
    </w:p>
    <w:p w:rsidR="004E7CC2" w:rsidRDefault="00C11C80">
      <w:pPr>
        <w:rPr>
          <w:rFonts w:cs="Arial"/>
          <w:szCs w:val="24"/>
        </w:rPr>
      </w:pPr>
      <w:r>
        <w:rPr>
          <w:rFonts w:cs="Arial"/>
          <w:szCs w:val="24"/>
        </w:rPr>
        <w:t>o</w:t>
      </w:r>
      <w:r>
        <w:rPr>
          <w:rFonts w:cs="Arial"/>
          <w:szCs w:val="24"/>
        </w:rPr>
        <w:tab/>
        <w:t xml:space="preserve">Policy SP1 - Spatial Principles </w:t>
      </w:r>
    </w:p>
    <w:p w:rsidR="004E7CC2" w:rsidRDefault="00C11C80">
      <w:pPr>
        <w:rPr>
          <w:rFonts w:cs="Arial"/>
          <w:szCs w:val="24"/>
        </w:rPr>
      </w:pPr>
      <w:r>
        <w:rPr>
          <w:rFonts w:cs="Arial"/>
          <w:szCs w:val="24"/>
        </w:rPr>
        <w:t>o</w:t>
      </w:r>
      <w:r>
        <w:rPr>
          <w:rFonts w:cs="Arial"/>
          <w:szCs w:val="24"/>
        </w:rPr>
        <w:tab/>
        <w:t>Policy EN1 - Design Principles</w:t>
      </w:r>
    </w:p>
    <w:p w:rsidR="004E7CC2" w:rsidRDefault="00C11C80">
      <w:pPr>
        <w:rPr>
          <w:rFonts w:cs="Arial"/>
          <w:szCs w:val="24"/>
        </w:rPr>
      </w:pPr>
      <w:r>
        <w:rPr>
          <w:rFonts w:cs="Arial"/>
          <w:szCs w:val="24"/>
        </w:rPr>
        <w:t>o</w:t>
      </w:r>
      <w:r>
        <w:rPr>
          <w:rFonts w:cs="Arial"/>
          <w:szCs w:val="24"/>
        </w:rPr>
        <w:tab/>
        <w:t>Policy EN 3 Heritage</w:t>
      </w:r>
    </w:p>
    <w:p w:rsidR="004E7CC2" w:rsidRDefault="00C11C80">
      <w:pPr>
        <w:rPr>
          <w:rFonts w:cs="Arial"/>
          <w:szCs w:val="24"/>
        </w:rPr>
      </w:pPr>
      <w:r>
        <w:rPr>
          <w:rFonts w:cs="Arial"/>
          <w:szCs w:val="24"/>
        </w:rPr>
        <w:t>o</w:t>
      </w:r>
      <w:r>
        <w:rPr>
          <w:rFonts w:cs="Arial"/>
          <w:szCs w:val="24"/>
        </w:rPr>
        <w:tab/>
        <w:t xml:space="preserve">The National Planning Policy Framework (NPPF) </w:t>
      </w:r>
    </w:p>
    <w:p w:rsidR="004E7CC2" w:rsidRDefault="004E7CC2">
      <w:pPr>
        <w:rPr>
          <w:rFonts w:cs="Arial"/>
          <w:szCs w:val="24"/>
        </w:rPr>
      </w:pPr>
    </w:p>
    <w:p w:rsidR="004E7CC2" w:rsidRDefault="00C11C80">
      <w:pPr>
        <w:rPr>
          <w:rFonts w:cs="Arial"/>
          <w:szCs w:val="24"/>
        </w:rPr>
      </w:pPr>
      <w:r>
        <w:rPr>
          <w:rFonts w:cs="Arial"/>
          <w:szCs w:val="24"/>
        </w:rPr>
        <w:t>For reasons to be outlined below, it is considered the proposal accords with the principles of this policy document.</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Issues</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Principle</w:t>
      </w:r>
    </w:p>
    <w:p w:rsidR="004E7CC2" w:rsidRDefault="00C11C80">
      <w:pPr>
        <w:rPr>
          <w:rFonts w:cs="Arial"/>
          <w:szCs w:val="24"/>
        </w:rPr>
      </w:pPr>
      <w:r>
        <w:rPr>
          <w:rFonts w:cs="Arial"/>
          <w:szCs w:val="24"/>
        </w:rPr>
        <w:t xml:space="preserve">The principle of allowing residents to extend their homes to provide enlarged or improved accommodation in a residential area is generally acceptable provided that there is no overriding, undue impact upon either the character of the property or upon the residential and visual amenity of nearby residential occupiers. </w:t>
      </w:r>
    </w:p>
    <w:p w:rsidR="004E7CC2" w:rsidRDefault="004E7CC2">
      <w:pPr>
        <w:rPr>
          <w:rFonts w:cs="Arial"/>
          <w:szCs w:val="24"/>
        </w:rPr>
      </w:pPr>
    </w:p>
    <w:p w:rsidR="004E7CC2" w:rsidRDefault="00C11C80">
      <w:pPr>
        <w:rPr>
          <w:rFonts w:cs="Arial"/>
          <w:szCs w:val="24"/>
        </w:rPr>
      </w:pPr>
      <w:r>
        <w:rPr>
          <w:rFonts w:cs="Arial"/>
          <w:szCs w:val="24"/>
        </w:rPr>
        <w:t xml:space="preserve">In this instance the principle of the proposal is considered acceptable and it is not believed that there are any factors of sufficient weight in amenity terms that would warrant refusal of the application. </w:t>
      </w:r>
    </w:p>
    <w:p w:rsidR="004E7CC2" w:rsidRDefault="004E7CC2">
      <w:pPr>
        <w:rPr>
          <w:rFonts w:cs="Arial"/>
          <w:szCs w:val="24"/>
        </w:rPr>
      </w:pPr>
    </w:p>
    <w:p w:rsidR="004E7CC2" w:rsidRDefault="00C11C80">
      <w:pPr>
        <w:rPr>
          <w:rFonts w:cs="Arial"/>
          <w:szCs w:val="24"/>
        </w:rPr>
      </w:pPr>
      <w:r>
        <w:rPr>
          <w:rFonts w:cs="Arial"/>
          <w:szCs w:val="24"/>
        </w:rPr>
        <w:t>On balance, the proposed extension is deemed to accord with saved policy DC1 of the UDP and policies DM1 and SP1 of the Manchester Core Strategy.</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Residential Amenity</w:t>
      </w:r>
    </w:p>
    <w:p w:rsidR="00C11C80" w:rsidRDefault="00C11C80">
      <w:pPr>
        <w:rPr>
          <w:rFonts w:cs="Arial"/>
          <w:szCs w:val="24"/>
        </w:rPr>
      </w:pPr>
      <w:r>
        <w:rPr>
          <w:rFonts w:cs="Arial"/>
          <w:szCs w:val="24"/>
        </w:rPr>
        <w:t xml:space="preserve">To the rear of the property is a 2 -storey extension with a single storey conservatory. The conservatory is a completely glazed structure. There is a 1.8m high concrete post and timber panel fence on the common boundaries with the neighbouring properties. It is proposed that the </w:t>
      </w:r>
      <w:r>
        <w:rPr>
          <w:rFonts w:cs="Arial"/>
          <w:szCs w:val="24"/>
        </w:rPr>
        <w:lastRenderedPageBreak/>
        <w:t xml:space="preserve">conservatory be replaced with a more substantial build to create additional living accommodation. The proposed extension would run across the full width of the rear projecting 2.9 m and would be of brick construction. There would be no windows in the  side elevations and whilst it would be closer to the common boundary with number 8 </w:t>
      </w:r>
      <w:proofErr w:type="spellStart"/>
      <w:r>
        <w:rPr>
          <w:rFonts w:cs="Arial"/>
          <w:szCs w:val="24"/>
        </w:rPr>
        <w:t>Fairholme</w:t>
      </w:r>
      <w:proofErr w:type="spellEnd"/>
      <w:r>
        <w:rPr>
          <w:rFonts w:cs="Arial"/>
          <w:szCs w:val="24"/>
        </w:rPr>
        <w:t xml:space="preserve"> Road, given the relationship with the boundary fence and the single storey extension on number 8 it is not considered that it would have a detrimental impact. It would be no closer to the boundary with 4 </w:t>
      </w:r>
      <w:proofErr w:type="spellStart"/>
      <w:r>
        <w:rPr>
          <w:rFonts w:cs="Arial"/>
          <w:szCs w:val="24"/>
        </w:rPr>
        <w:t>Fairholme</w:t>
      </w:r>
      <w:proofErr w:type="spellEnd"/>
      <w:r>
        <w:rPr>
          <w:rFonts w:cs="Arial"/>
          <w:szCs w:val="24"/>
        </w:rPr>
        <w:t xml:space="preserve"> Road.  As such loss of privacy or overlooking would not present as issues.  </w:t>
      </w:r>
    </w:p>
    <w:p w:rsidR="00C11C80" w:rsidRDefault="00C11C80">
      <w:pPr>
        <w:rPr>
          <w:rFonts w:cs="Arial"/>
          <w:szCs w:val="24"/>
        </w:rPr>
      </w:pPr>
    </w:p>
    <w:p w:rsidR="004E7CC2" w:rsidRDefault="00C11C80">
      <w:pPr>
        <w:rPr>
          <w:rFonts w:cs="Arial"/>
          <w:szCs w:val="24"/>
        </w:rPr>
      </w:pPr>
      <w:r>
        <w:rPr>
          <w:rFonts w:cs="Arial"/>
          <w:szCs w:val="24"/>
        </w:rPr>
        <w:t xml:space="preserve">There would be sufficient garden area retained for the occupants of number 6 </w:t>
      </w:r>
      <w:proofErr w:type="spellStart"/>
      <w:r>
        <w:rPr>
          <w:rFonts w:cs="Arial"/>
          <w:szCs w:val="24"/>
        </w:rPr>
        <w:t>Fairholme</w:t>
      </w:r>
      <w:proofErr w:type="spellEnd"/>
      <w:r>
        <w:rPr>
          <w:rFonts w:cs="Arial"/>
          <w:szCs w:val="24"/>
        </w:rPr>
        <w:t xml:space="preserve"> Road following construction. Apart from the change in materials, there would be little difference in terms of impact upon the residential amenity currently enjoyed by the neighbouring properties.</w:t>
      </w:r>
    </w:p>
    <w:p w:rsidR="004E7CC2" w:rsidRDefault="004E7CC2">
      <w:pPr>
        <w:rPr>
          <w:rFonts w:cs="Arial"/>
          <w:szCs w:val="24"/>
        </w:rPr>
      </w:pPr>
    </w:p>
    <w:p w:rsidR="004E7CC2" w:rsidRDefault="00C11C80">
      <w:pPr>
        <w:rPr>
          <w:rFonts w:cs="Arial"/>
          <w:szCs w:val="24"/>
        </w:rPr>
      </w:pPr>
      <w:r>
        <w:rPr>
          <w:rFonts w:cs="Arial"/>
          <w:szCs w:val="24"/>
        </w:rPr>
        <w:t>It is not considered that there will be any significant impact and the proposed development therefore accords with Core Strategy Policy DM1 and saved policy DC1 of the UDP.</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 xml:space="preserve">Visual Amenity </w:t>
      </w:r>
    </w:p>
    <w:p w:rsidR="004E7CC2" w:rsidRDefault="00C11C80">
      <w:pPr>
        <w:rPr>
          <w:rFonts w:cs="Arial"/>
          <w:szCs w:val="24"/>
        </w:rPr>
      </w:pPr>
      <w:r>
        <w:rPr>
          <w:rFonts w:cs="Arial"/>
          <w:szCs w:val="24"/>
        </w:rPr>
        <w:t>As the proposed extension is on the rear of the property, and does not project side-wards, it is not readily viewed within the context of the street scene. The materials proposed would match the host property. It is not considered to have a detrimental impact upon the property itself, nor the area within which it is located.</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Scale and Mass</w:t>
      </w:r>
    </w:p>
    <w:p w:rsidR="004E7CC2" w:rsidRDefault="00C11C80">
      <w:pPr>
        <w:rPr>
          <w:rFonts w:cs="Arial"/>
          <w:szCs w:val="24"/>
        </w:rPr>
      </w:pPr>
      <w:r>
        <w:rPr>
          <w:rFonts w:cs="Arial"/>
          <w:szCs w:val="24"/>
        </w:rPr>
        <w:t xml:space="preserve">The size and footprint of the proposed extension is comparable to that of the existing singe storey conservatory that is to be demolished to facilitate the extension. It is therefore considered that the scale and appearance of the proposed extension is satisfactory and is considered </w:t>
      </w:r>
      <w:proofErr w:type="spellStart"/>
      <w:r>
        <w:rPr>
          <w:rFonts w:cs="Arial"/>
          <w:szCs w:val="24"/>
        </w:rPr>
        <w:t>to</w:t>
      </w:r>
      <w:proofErr w:type="spellEnd"/>
      <w:r>
        <w:rPr>
          <w:rFonts w:cs="Arial"/>
          <w:szCs w:val="24"/>
        </w:rPr>
        <w:t xml:space="preserve"> broadly accord with the principles for residential extensions set out in saved UDP policy DC1, DM1 and EN1 of the Core Strategy. </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Design</w:t>
      </w:r>
    </w:p>
    <w:p w:rsidR="004E7CC2" w:rsidRDefault="00C11C80">
      <w:pPr>
        <w:rPr>
          <w:rFonts w:cs="Arial"/>
          <w:szCs w:val="24"/>
        </w:rPr>
      </w:pPr>
      <w:r>
        <w:rPr>
          <w:rFonts w:cs="Arial"/>
          <w:szCs w:val="24"/>
        </w:rPr>
        <w:t xml:space="preserve">The design of the proposal would be in keeping with the existing and surrounding properties in the area and in terms of the proposed materials these would match the existing property. The design is detailed as what is normally expected of such a structure with several properties having benefited from similar development and would not unduly impact upon the property itself or the character of the area within which it is located.  </w:t>
      </w:r>
    </w:p>
    <w:p w:rsidR="004E7CC2" w:rsidRDefault="004E7CC2">
      <w:pPr>
        <w:rPr>
          <w:rFonts w:cs="Arial"/>
          <w:szCs w:val="24"/>
        </w:rPr>
      </w:pPr>
    </w:p>
    <w:p w:rsidR="004E7CC2" w:rsidRDefault="00C11C80">
      <w:pPr>
        <w:rPr>
          <w:rFonts w:cs="Arial"/>
          <w:szCs w:val="24"/>
        </w:rPr>
      </w:pPr>
      <w:r>
        <w:rPr>
          <w:rFonts w:cs="Arial"/>
          <w:szCs w:val="24"/>
        </w:rPr>
        <w:t>On balance it is considered that the design and appearance of the proposed development accords with Core Strategy Policies DM1 and EM1 and in general the design is considered acceptable</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 xml:space="preserve">Refuse Storage </w:t>
      </w:r>
    </w:p>
    <w:p w:rsidR="004E7CC2" w:rsidRDefault="00C11C80">
      <w:pPr>
        <w:rPr>
          <w:rFonts w:cs="Arial"/>
          <w:szCs w:val="24"/>
        </w:rPr>
      </w:pPr>
      <w:r>
        <w:rPr>
          <w:rFonts w:cs="Arial"/>
          <w:szCs w:val="24"/>
        </w:rPr>
        <w:t>The bins are currently stored on the side of the property and brough kerbside on collection day, this would remain the situation post development.</w:t>
      </w:r>
    </w:p>
    <w:p w:rsidR="004E7CC2" w:rsidRDefault="004E7CC2">
      <w:pPr>
        <w:rPr>
          <w:rFonts w:cs="Arial"/>
          <w:szCs w:val="24"/>
        </w:rPr>
      </w:pPr>
    </w:p>
    <w:p w:rsidR="004E7CC2" w:rsidRPr="00C11C80" w:rsidRDefault="00C11C80">
      <w:pPr>
        <w:rPr>
          <w:rFonts w:cs="Arial"/>
          <w:b/>
          <w:bCs/>
          <w:szCs w:val="24"/>
        </w:rPr>
      </w:pPr>
      <w:r w:rsidRPr="00C11C80">
        <w:rPr>
          <w:rFonts w:cs="Arial"/>
          <w:b/>
          <w:bCs/>
          <w:szCs w:val="24"/>
        </w:rPr>
        <w:t xml:space="preserve">Parking </w:t>
      </w:r>
    </w:p>
    <w:p w:rsidR="004E7CC2" w:rsidRDefault="00C11C80">
      <w:pPr>
        <w:rPr>
          <w:rFonts w:cs="Arial"/>
          <w:szCs w:val="24"/>
        </w:rPr>
      </w:pPr>
      <w:r>
        <w:rPr>
          <w:rFonts w:cs="Arial"/>
          <w:szCs w:val="24"/>
        </w:rPr>
        <w:t>The existing car parking arrangements are unaffected by this proposal.</w:t>
      </w:r>
    </w:p>
    <w:p w:rsidR="004E7CC2" w:rsidRDefault="00C11C80">
      <w:pPr>
        <w:rPr>
          <w:rFonts w:cs="Arial"/>
          <w:szCs w:val="24"/>
        </w:rPr>
      </w:pPr>
      <w:r>
        <w:rPr>
          <w:rFonts w:cs="Arial"/>
          <w:szCs w:val="24"/>
        </w:rPr>
        <w:t xml:space="preserve"> </w:t>
      </w:r>
    </w:p>
    <w:p w:rsidR="00C11C80" w:rsidRDefault="00C11C80">
      <w:pPr>
        <w:rPr>
          <w:rFonts w:cs="Arial"/>
          <w:szCs w:val="24"/>
        </w:rPr>
      </w:pPr>
    </w:p>
    <w:p w:rsidR="004E7CC2" w:rsidRPr="00C11C80" w:rsidRDefault="00C11C80">
      <w:pPr>
        <w:rPr>
          <w:rFonts w:cs="Arial"/>
          <w:b/>
          <w:bCs/>
          <w:szCs w:val="24"/>
        </w:rPr>
      </w:pPr>
      <w:r w:rsidRPr="00C11C80">
        <w:rPr>
          <w:rFonts w:cs="Arial"/>
          <w:b/>
          <w:bCs/>
          <w:szCs w:val="24"/>
        </w:rPr>
        <w:t xml:space="preserve">Conclusion </w:t>
      </w:r>
    </w:p>
    <w:p w:rsidR="004E7CC2" w:rsidRDefault="00C11C80">
      <w:pPr>
        <w:rPr>
          <w:rFonts w:cs="Arial"/>
          <w:szCs w:val="24"/>
        </w:rPr>
      </w:pPr>
      <w:r>
        <w:rPr>
          <w:rFonts w:cs="Arial"/>
          <w:szCs w:val="24"/>
        </w:rPr>
        <w:t xml:space="preserve">The proposal is considered acceptable in this location, in terms of design, scale and massing.  It would allow the occupiers to adapt their home to meet their needs, without unduly affecting the amenities of the adjoining neighbouring properties.  </w:t>
      </w:r>
    </w:p>
    <w:p w:rsidR="004E7CC2" w:rsidRDefault="004E7CC2">
      <w:pPr>
        <w:rPr>
          <w:rFonts w:cs="Arial"/>
          <w:szCs w:val="24"/>
        </w:rPr>
      </w:pPr>
    </w:p>
    <w:p w:rsidR="004E7CC2" w:rsidRDefault="00C11C80">
      <w:pPr>
        <w:rPr>
          <w:rFonts w:cs="Arial"/>
          <w:szCs w:val="24"/>
        </w:rPr>
      </w:pPr>
      <w:r>
        <w:rPr>
          <w:rFonts w:cs="Arial"/>
          <w:szCs w:val="24"/>
        </w:rPr>
        <w:t>For the above reasons, it is considered that the proposal broadly accords with saved UDP policy DC1 and policies SP1 and DM1 of the Core Strategy.</w:t>
      </w:r>
    </w:p>
    <w:p w:rsidR="004E7CC2" w:rsidRDefault="004E7CC2">
      <w:pPr>
        <w:rPr>
          <w:rFonts w:cs="Arial"/>
          <w:szCs w:val="24"/>
        </w:rPr>
      </w:pPr>
    </w:p>
    <w:p w:rsidR="004E7CC2" w:rsidRDefault="004E7CC2">
      <w:pPr>
        <w:rPr>
          <w:rFonts w:cs="Arial"/>
          <w:szCs w:val="24"/>
        </w:rPr>
      </w:pPr>
    </w:p>
    <w:p w:rsidR="004E7CC2" w:rsidRDefault="00C11C80">
      <w:pPr>
        <w:ind w:left="2694" w:hanging="2694"/>
        <w:rPr>
          <w:rFonts w:cs="Arial"/>
          <w:b/>
          <w:szCs w:val="24"/>
          <w:u w:val="single"/>
        </w:rPr>
      </w:pPr>
      <w:r>
        <w:rPr>
          <w:rFonts w:cs="Arial"/>
          <w:b/>
          <w:szCs w:val="24"/>
          <w:u w:val="single"/>
        </w:rPr>
        <w:t>Human Rights Act 1998 considerations</w:t>
      </w:r>
    </w:p>
    <w:p w:rsidR="004E7CC2" w:rsidRDefault="004E7CC2">
      <w:pPr>
        <w:ind w:left="2694" w:hanging="2694"/>
        <w:rPr>
          <w:rFonts w:cs="Arial"/>
          <w:szCs w:val="24"/>
        </w:rPr>
      </w:pPr>
    </w:p>
    <w:p w:rsidR="004E7CC2" w:rsidRDefault="00C11C80">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rsidR="004E7CC2" w:rsidRDefault="004E7CC2">
      <w:pPr>
        <w:rPr>
          <w:rFonts w:cs="Arial"/>
          <w:szCs w:val="24"/>
        </w:rPr>
      </w:pPr>
    </w:p>
    <w:p w:rsidR="004E7CC2" w:rsidRDefault="00C11C80">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rsidR="004E7CC2" w:rsidRDefault="004E7CC2">
      <w:pPr>
        <w:rPr>
          <w:rFonts w:cs="Arial"/>
          <w:szCs w:val="24"/>
        </w:rPr>
      </w:pPr>
    </w:p>
    <w:p w:rsidR="004E7CC2" w:rsidRDefault="00C11C80">
      <w:pPr>
        <w:rPr>
          <w:rFonts w:cs="Arial"/>
          <w:szCs w:val="24"/>
        </w:rPr>
      </w:pPr>
      <w:r>
        <w:rPr>
          <w:rFonts w:cs="Arial"/>
          <w:b/>
          <w:szCs w:val="24"/>
        </w:rPr>
        <w:t>Recommendation:</w:t>
      </w:r>
      <w:r>
        <w:rPr>
          <w:rFonts w:cs="Arial"/>
          <w:szCs w:val="24"/>
        </w:rPr>
        <w:tab/>
        <w:t xml:space="preserve">  Approve</w:t>
      </w:r>
    </w:p>
    <w:p w:rsidR="004E7CC2" w:rsidRDefault="004E7CC2">
      <w:pPr>
        <w:rPr>
          <w:rFonts w:cs="Arial"/>
          <w:szCs w:val="24"/>
        </w:rPr>
      </w:pPr>
    </w:p>
    <w:p w:rsidR="004E7CC2" w:rsidRDefault="00C11C80">
      <w:pPr>
        <w:rPr>
          <w:rFonts w:cs="Arial"/>
          <w:szCs w:val="24"/>
        </w:rPr>
      </w:pPr>
      <w:r>
        <w:rPr>
          <w:rFonts w:cs="Arial"/>
          <w:b/>
          <w:szCs w:val="24"/>
        </w:rPr>
        <w:t>Article 35 Declaration</w:t>
      </w:r>
    </w:p>
    <w:p w:rsidR="004E7CC2" w:rsidRDefault="004E7CC2">
      <w:pPr>
        <w:rPr>
          <w:rFonts w:cs="Arial"/>
          <w:szCs w:val="24"/>
        </w:rPr>
      </w:pPr>
    </w:p>
    <w:p w:rsidR="004E7CC2" w:rsidRDefault="00C11C80">
      <w:pPr>
        <w:rPr>
          <w:rFonts w:cs="Arial"/>
          <w:szCs w:val="24"/>
        </w:rPr>
      </w:pPr>
      <w:r>
        <w:rPr>
          <w:rFonts w:cs="Arial"/>
          <w:szCs w:val="24"/>
        </w:rPr>
        <w:t>There were no issues that arose whilst determining the application. The application has been determined in a timely manner and in accordance with the guidance contained within saved policy DC1 'Residential Extensions' of the Manchester Unitary Development Plan and to policy DM1 of the Core Strategy and the National Planning Policy Framework.</w:t>
      </w:r>
    </w:p>
    <w:p w:rsidR="004E7CC2" w:rsidRDefault="004E7CC2">
      <w:pPr>
        <w:rPr>
          <w:rFonts w:cs="Arial"/>
          <w:szCs w:val="24"/>
        </w:rPr>
      </w:pPr>
    </w:p>
    <w:p w:rsidR="004E7CC2" w:rsidRDefault="004E7CC2">
      <w:pPr>
        <w:rPr>
          <w:rFonts w:cs="Arial"/>
          <w:szCs w:val="24"/>
        </w:rPr>
      </w:pPr>
    </w:p>
    <w:p w:rsidR="004E7CC2" w:rsidRDefault="00C11C80">
      <w:pPr>
        <w:rPr>
          <w:rFonts w:cs="Arial"/>
          <w:szCs w:val="24"/>
        </w:rPr>
      </w:pPr>
      <w:r>
        <w:rPr>
          <w:rFonts w:cs="Arial"/>
          <w:b/>
          <w:szCs w:val="24"/>
        </w:rPr>
        <w:t>Condition(s) to be attached to decision for approval OR Reasons for recommendation to refuse</w:t>
      </w:r>
    </w:p>
    <w:p w:rsidR="004E7CC2" w:rsidRDefault="004E7CC2">
      <w:pPr>
        <w:rPr>
          <w:rFonts w:cs="Arial"/>
          <w:szCs w:val="24"/>
        </w:rPr>
      </w:pPr>
    </w:p>
    <w:p w:rsidR="004E7CC2" w:rsidRDefault="00C11C80">
      <w:pPr>
        <w:rPr>
          <w:rFonts w:cs="Arial"/>
          <w:szCs w:val="24"/>
        </w:rPr>
      </w:pPr>
      <w:r>
        <w:rPr>
          <w:rFonts w:cs="Arial"/>
          <w:szCs w:val="24"/>
        </w:rPr>
        <w:t xml:space="preserve"> 1) The development must be begun not later than the expiration of three years beginning with the date of this permission. </w:t>
      </w:r>
    </w:p>
    <w:p w:rsidR="004E7CC2" w:rsidRDefault="00C11C80">
      <w:pPr>
        <w:rPr>
          <w:rFonts w:cs="Arial"/>
          <w:szCs w:val="24"/>
        </w:rPr>
      </w:pPr>
      <w:r>
        <w:rPr>
          <w:rFonts w:cs="Arial"/>
          <w:szCs w:val="24"/>
        </w:rPr>
        <w:tab/>
      </w:r>
    </w:p>
    <w:p w:rsidR="004E7CC2" w:rsidRDefault="00C11C80">
      <w:pPr>
        <w:rPr>
          <w:rFonts w:cs="Arial"/>
          <w:szCs w:val="24"/>
        </w:rPr>
      </w:pPr>
      <w:r>
        <w:rPr>
          <w:rFonts w:cs="Arial"/>
          <w:szCs w:val="24"/>
        </w:rPr>
        <w:t>Reason - Required to be imposed pursuant to Section 91 of the Town and Country Planning Act 1990.</w:t>
      </w:r>
    </w:p>
    <w:p w:rsidR="004E7CC2" w:rsidRDefault="004E7CC2">
      <w:pPr>
        <w:rPr>
          <w:rFonts w:cs="Arial"/>
          <w:szCs w:val="24"/>
        </w:rPr>
      </w:pPr>
    </w:p>
    <w:p w:rsidR="004E7CC2" w:rsidRDefault="00C11C80">
      <w:pPr>
        <w:rPr>
          <w:rFonts w:cs="Arial"/>
          <w:szCs w:val="24"/>
        </w:rPr>
      </w:pPr>
      <w:r>
        <w:rPr>
          <w:rFonts w:cs="Arial"/>
          <w:szCs w:val="24"/>
        </w:rPr>
        <w:t xml:space="preserve"> 2) The development hereby approved shall be carried out in accordance with the following drawings and documents: </w:t>
      </w:r>
    </w:p>
    <w:p w:rsidR="004E7CC2" w:rsidRDefault="00C11C80">
      <w:pPr>
        <w:rPr>
          <w:rFonts w:cs="Arial"/>
          <w:szCs w:val="24"/>
        </w:rPr>
      </w:pPr>
      <w:r>
        <w:rPr>
          <w:rFonts w:cs="Arial"/>
          <w:szCs w:val="24"/>
        </w:rPr>
        <w:t>1774-P01 Existing and Proposed Floor Plans and Elevations received 22nd March 2021</w:t>
      </w:r>
    </w:p>
    <w:p w:rsidR="004E7CC2" w:rsidRDefault="00C11C80">
      <w:pPr>
        <w:rPr>
          <w:rFonts w:cs="Arial"/>
          <w:szCs w:val="24"/>
        </w:rPr>
      </w:pPr>
      <w:r>
        <w:rPr>
          <w:rFonts w:cs="Arial"/>
          <w:szCs w:val="24"/>
        </w:rPr>
        <w:t>1774-P02 Proposed Site Plan received 22nd March 2021</w:t>
      </w:r>
    </w:p>
    <w:p w:rsidR="004E7CC2" w:rsidRDefault="00C11C80">
      <w:pPr>
        <w:rPr>
          <w:rFonts w:cs="Arial"/>
          <w:szCs w:val="24"/>
        </w:rPr>
      </w:pPr>
      <w:r>
        <w:rPr>
          <w:rFonts w:cs="Arial"/>
          <w:szCs w:val="24"/>
        </w:rPr>
        <w:t>Location Plan received 22nd March 2021</w:t>
      </w:r>
    </w:p>
    <w:p w:rsidR="004E7CC2" w:rsidRDefault="004E7CC2">
      <w:pPr>
        <w:rPr>
          <w:rFonts w:cs="Arial"/>
          <w:szCs w:val="24"/>
        </w:rPr>
      </w:pPr>
    </w:p>
    <w:p w:rsidR="004E7CC2" w:rsidRDefault="00C11C80">
      <w:pPr>
        <w:rPr>
          <w:rFonts w:cs="Arial"/>
          <w:szCs w:val="24"/>
        </w:rPr>
      </w:pPr>
      <w:r>
        <w:rPr>
          <w:rFonts w:cs="Arial"/>
          <w:szCs w:val="24"/>
        </w:rPr>
        <w:t>Reason - To ensure that the development is carried out in accordance with the approved plans. Pursuant to policies SP1 and DM1 of the Core Strategy.</w:t>
      </w:r>
    </w:p>
    <w:p w:rsidR="004E7CC2" w:rsidRDefault="004E7CC2">
      <w:pPr>
        <w:rPr>
          <w:rFonts w:cs="Arial"/>
          <w:szCs w:val="24"/>
        </w:rPr>
      </w:pPr>
    </w:p>
    <w:p w:rsidR="004E7CC2" w:rsidRDefault="00C11C80">
      <w:pPr>
        <w:rPr>
          <w:rFonts w:cs="Arial"/>
          <w:szCs w:val="24"/>
        </w:rPr>
      </w:pPr>
      <w:r>
        <w:rPr>
          <w:rFonts w:cs="Arial"/>
          <w:szCs w:val="24"/>
        </w:rPr>
        <w:t xml:space="preserve"> 3) The materials to be used on the external surfaces of the extensions hereby permitted including patching in shall match those of the existing building in type, size, colour texture  (including mortar), and those stated on the submitted drawing and Householder Application Form. </w:t>
      </w:r>
    </w:p>
    <w:p w:rsidR="004E7CC2" w:rsidRDefault="004E7CC2">
      <w:pPr>
        <w:rPr>
          <w:rFonts w:cs="Arial"/>
          <w:szCs w:val="24"/>
        </w:rPr>
      </w:pPr>
    </w:p>
    <w:p w:rsidR="004E7CC2" w:rsidRDefault="00C11C80">
      <w:pPr>
        <w:rPr>
          <w:rFonts w:cs="Arial"/>
          <w:szCs w:val="24"/>
        </w:rPr>
      </w:pPr>
      <w:r>
        <w:rPr>
          <w:rFonts w:cs="Arial"/>
          <w:szCs w:val="24"/>
        </w:rPr>
        <w:lastRenderedPageBreak/>
        <w:t>Reason - To ensure the appearance of the building to be extended is not adversely affected by the materials to be used in the construction of the extension, pursuant to saved policies DC1.1, DC1.2 and DC1.4 of the Unitary Development Plan for the City of Manchester and policy DM1 of the Manchester Core Strategy.</w:t>
      </w:r>
    </w:p>
    <w:p w:rsidR="004E7CC2" w:rsidRDefault="004E7CC2">
      <w:pPr>
        <w:rPr>
          <w:rFonts w:cs="Arial"/>
          <w:szCs w:val="24"/>
        </w:rPr>
      </w:pPr>
    </w:p>
    <w:p w:rsidR="004E7CC2" w:rsidRDefault="00C11C80">
      <w:pPr>
        <w:rPr>
          <w:rFonts w:cs="Arial"/>
          <w:szCs w:val="24"/>
        </w:rPr>
      </w:pPr>
      <w:r>
        <w:rPr>
          <w:rFonts w:cs="Arial"/>
          <w:szCs w:val="24"/>
        </w:rPr>
        <w:t xml:space="preserve"> 4) 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plans.</w:t>
      </w:r>
    </w:p>
    <w:p w:rsidR="004E7CC2" w:rsidRDefault="004E7CC2">
      <w:pPr>
        <w:rPr>
          <w:rFonts w:cs="Arial"/>
          <w:szCs w:val="24"/>
        </w:rPr>
      </w:pPr>
    </w:p>
    <w:p w:rsidR="004E7CC2" w:rsidRDefault="00C11C80">
      <w:pPr>
        <w:rPr>
          <w:rFonts w:cs="Arial"/>
          <w:szCs w:val="24"/>
        </w:rPr>
      </w:pPr>
      <w:r>
        <w:rPr>
          <w:rFonts w:cs="Arial"/>
          <w:szCs w:val="24"/>
        </w:rPr>
        <w:t>Reason - In the interests of residential amenity pursuant to saved policies DC1 of the Unitary Development Plan for the City of Manchester and Policy DM1 and SP1 of Manchester's Local Development Framework: The Manchester Core Strategy policy SP1 and DM1 Core Strategy for the City of Manchester.</w:t>
      </w:r>
    </w:p>
    <w:p w:rsidR="004E7CC2" w:rsidRDefault="004E7CC2">
      <w:pPr>
        <w:rPr>
          <w:rFonts w:cs="Arial"/>
          <w:szCs w:val="24"/>
        </w:rPr>
      </w:pPr>
    </w:p>
    <w:p w:rsidR="004E7CC2" w:rsidRDefault="004E7CC2">
      <w:pPr>
        <w:rPr>
          <w:rFonts w:cs="Arial"/>
          <w:szCs w:val="24"/>
        </w:rPr>
      </w:pPr>
    </w:p>
    <w:p w:rsidR="004E7CC2" w:rsidRDefault="004E7CC2">
      <w:pPr>
        <w:rPr>
          <w:rFonts w:cs="Arial"/>
          <w:szCs w:val="24"/>
        </w:rPr>
      </w:pPr>
    </w:p>
    <w:p w:rsidR="004E7CC2" w:rsidRPr="00C11C80" w:rsidRDefault="00C11C80" w:rsidP="00C11C80">
      <w:pPr>
        <w:spacing w:after="160" w:line="259" w:lineRule="auto"/>
        <w:rPr>
          <w:rFonts w:cs="Arial"/>
          <w:b/>
          <w:u w:val="single"/>
        </w:rPr>
      </w:pPr>
      <w:r>
        <w:rPr>
          <w:rFonts w:cs="Arial"/>
          <w:b/>
          <w:u w:val="single"/>
        </w:rPr>
        <w:t>Appendix 1 – List of consultees &amp; neighbours notified</w:t>
      </w:r>
    </w:p>
    <w:p w:rsidR="004E7CC2" w:rsidRDefault="00C11C80">
      <w:pPr>
        <w:rPr>
          <w:rFonts w:cs="Arial"/>
        </w:rPr>
      </w:pPr>
      <w:r>
        <w:rPr>
          <w:rFonts w:cs="Arial"/>
        </w:rPr>
        <w:t>70 Parsonage Road, Manchester, M20 4WR</w:t>
      </w:r>
    </w:p>
    <w:p w:rsidR="004E7CC2" w:rsidRDefault="00C11C80">
      <w:pPr>
        <w:rPr>
          <w:rFonts w:cs="Arial"/>
        </w:rPr>
      </w:pPr>
      <w:r>
        <w:rPr>
          <w:rFonts w:cs="Arial"/>
        </w:rPr>
        <w:t>68 Parsonage Road, Manchester, M20 4WR</w:t>
      </w:r>
    </w:p>
    <w:p w:rsidR="004E7CC2" w:rsidRDefault="00C11C80">
      <w:pPr>
        <w:rPr>
          <w:rFonts w:cs="Arial"/>
        </w:rPr>
      </w:pPr>
      <w:r>
        <w:rPr>
          <w:rFonts w:cs="Arial"/>
        </w:rPr>
        <w:t xml:space="preserve">5 </w:t>
      </w:r>
      <w:proofErr w:type="spellStart"/>
      <w:r>
        <w:rPr>
          <w:rFonts w:cs="Arial"/>
        </w:rPr>
        <w:t>Fairholme</w:t>
      </w:r>
      <w:proofErr w:type="spellEnd"/>
      <w:r>
        <w:rPr>
          <w:rFonts w:cs="Arial"/>
        </w:rPr>
        <w:t xml:space="preserve"> Road, Manchester, M20 4WT</w:t>
      </w:r>
    </w:p>
    <w:p w:rsidR="004E7CC2" w:rsidRDefault="00C11C80">
      <w:pPr>
        <w:rPr>
          <w:rFonts w:cs="Arial"/>
        </w:rPr>
      </w:pPr>
      <w:r>
        <w:rPr>
          <w:rFonts w:cs="Arial"/>
        </w:rPr>
        <w:t xml:space="preserve">8 </w:t>
      </w:r>
      <w:proofErr w:type="spellStart"/>
      <w:r>
        <w:rPr>
          <w:rFonts w:cs="Arial"/>
        </w:rPr>
        <w:t>Fairholme</w:t>
      </w:r>
      <w:proofErr w:type="spellEnd"/>
      <w:r>
        <w:rPr>
          <w:rFonts w:cs="Arial"/>
        </w:rPr>
        <w:t xml:space="preserve"> Road, Manchester, M20 4NT</w:t>
      </w:r>
    </w:p>
    <w:p w:rsidR="004E7CC2" w:rsidRDefault="00C11C80">
      <w:pPr>
        <w:rPr>
          <w:rFonts w:cs="Arial"/>
        </w:rPr>
      </w:pPr>
      <w:r>
        <w:rPr>
          <w:rFonts w:cs="Arial"/>
        </w:rPr>
        <w:t xml:space="preserve">3 </w:t>
      </w:r>
      <w:proofErr w:type="spellStart"/>
      <w:r>
        <w:rPr>
          <w:rFonts w:cs="Arial"/>
        </w:rPr>
        <w:t>Fairholme</w:t>
      </w:r>
      <w:proofErr w:type="spellEnd"/>
      <w:r>
        <w:rPr>
          <w:rFonts w:cs="Arial"/>
        </w:rPr>
        <w:t xml:space="preserve"> Road, Manchester, M20 4WT</w:t>
      </w:r>
    </w:p>
    <w:p w:rsidR="004E7CC2" w:rsidRDefault="00C11C80">
      <w:pPr>
        <w:rPr>
          <w:rFonts w:cs="Arial"/>
        </w:rPr>
      </w:pPr>
      <w:r>
        <w:rPr>
          <w:rFonts w:cs="Arial"/>
        </w:rPr>
        <w:t>27 Alan Road, Manchester, M20 4WG</w:t>
      </w:r>
    </w:p>
    <w:p w:rsidR="004E7CC2" w:rsidRDefault="00C11C80">
      <w:pPr>
        <w:rPr>
          <w:rFonts w:cs="Arial"/>
        </w:rPr>
      </w:pPr>
      <w:r>
        <w:rPr>
          <w:rFonts w:cs="Arial"/>
        </w:rPr>
        <w:t>25 Alan Road, Manchester, M20 4WG</w:t>
      </w:r>
    </w:p>
    <w:p w:rsidR="004E7CC2" w:rsidRDefault="00C11C80">
      <w:pPr>
        <w:rPr>
          <w:rFonts w:cs="Arial"/>
        </w:rPr>
      </w:pPr>
      <w:r>
        <w:rPr>
          <w:rFonts w:cs="Arial"/>
        </w:rPr>
        <w:t xml:space="preserve">4 </w:t>
      </w:r>
      <w:proofErr w:type="spellStart"/>
      <w:r>
        <w:rPr>
          <w:rFonts w:cs="Arial"/>
        </w:rPr>
        <w:t>Fairholme</w:t>
      </w:r>
      <w:proofErr w:type="spellEnd"/>
      <w:r>
        <w:rPr>
          <w:rFonts w:cs="Arial"/>
        </w:rPr>
        <w:t xml:space="preserve"> Road, Manchester, M20 4NT</w:t>
      </w:r>
    </w:p>
    <w:p w:rsidR="004E7CC2" w:rsidRDefault="00C11C80">
      <w:pPr>
        <w:rPr>
          <w:rFonts w:cs="Arial"/>
        </w:rPr>
      </w:pPr>
      <w:r>
        <w:rPr>
          <w:rFonts w:cs="Arial"/>
        </w:rPr>
        <w:t xml:space="preserve">7 </w:t>
      </w:r>
      <w:proofErr w:type="spellStart"/>
      <w:r>
        <w:rPr>
          <w:rFonts w:cs="Arial"/>
        </w:rPr>
        <w:t>Fairholme</w:t>
      </w:r>
      <w:proofErr w:type="spellEnd"/>
      <w:r>
        <w:rPr>
          <w:rFonts w:cs="Arial"/>
        </w:rPr>
        <w:t xml:space="preserve"> Road, Manchester, M20 4WT</w:t>
      </w:r>
    </w:p>
    <w:p w:rsidR="004E7CC2" w:rsidRDefault="004E7CC2">
      <w:pPr>
        <w:rPr>
          <w:rFonts w:cs="Arial"/>
        </w:rPr>
      </w:pPr>
    </w:p>
    <w:p w:rsidR="004E7CC2" w:rsidRDefault="00C11C80">
      <w:pPr>
        <w:rPr>
          <w:rFonts w:cs="Arial"/>
        </w:rPr>
      </w:pPr>
      <w:r>
        <w:rPr>
          <w:rFonts w:cs="Arial"/>
          <w:b/>
          <w:u w:val="single"/>
        </w:rPr>
        <w:t>Appendix 2 – Planning constraints</w:t>
      </w:r>
    </w:p>
    <w:p w:rsidR="004E7CC2" w:rsidRDefault="004E7CC2">
      <w:pPr>
        <w:rPr>
          <w:rFonts w:cs="Arial"/>
        </w:rPr>
      </w:pPr>
    </w:p>
    <w:p w:rsidR="004E7CC2" w:rsidRDefault="00C11C80">
      <w:pPr>
        <w:rPr>
          <w:rFonts w:cs="Arial"/>
        </w:rPr>
      </w:pPr>
      <w:r>
        <w:rPr>
          <w:rFonts w:cs="Arial"/>
        </w:rPr>
        <w:t>Article 4 Direction - Removal Of PD Rights Change Of Use From Class C3 To Class C4</w:t>
      </w:r>
    </w:p>
    <w:p w:rsidR="004E7CC2" w:rsidRDefault="00C11C80">
      <w:pPr>
        <w:rPr>
          <w:rFonts w:cs="Arial"/>
        </w:rPr>
      </w:pPr>
      <w:r>
        <w:rPr>
          <w:rFonts w:cs="Arial"/>
        </w:rPr>
        <w:t>Aircraft Safeguarding Zone - Aircraft Safeguarding Zone - All Exceeding 90M</w:t>
      </w:r>
    </w:p>
    <w:p w:rsidR="004E7CC2" w:rsidRDefault="00C11C80">
      <w:pPr>
        <w:rPr>
          <w:rFonts w:cs="Arial"/>
        </w:rPr>
      </w:pPr>
      <w:r>
        <w:rPr>
          <w:rFonts w:cs="Arial"/>
        </w:rPr>
        <w:t xml:space="preserve">Susceptible to Surf Water Flood (Less) - </w:t>
      </w:r>
    </w:p>
    <w:p w:rsidR="004E7CC2" w:rsidRDefault="00C11C80">
      <w:pPr>
        <w:rPr>
          <w:rFonts w:cs="Arial"/>
        </w:rPr>
      </w:pPr>
      <w:r>
        <w:rPr>
          <w:rFonts w:cs="Arial"/>
        </w:rPr>
        <w:t>Area Team Boundary - Name: SOUTH</w:t>
      </w:r>
    </w:p>
    <w:p w:rsidR="004E7CC2" w:rsidRDefault="004E7CC2">
      <w:pPr>
        <w:rPr>
          <w:rFonts w:cs="Arial"/>
        </w:rPr>
      </w:pPr>
    </w:p>
    <w:p w:rsidR="004E7CC2" w:rsidRDefault="004E7CC2">
      <w:pPr>
        <w:rPr>
          <w:rFonts w:cs="Arial"/>
          <w:szCs w:val="24"/>
        </w:rPr>
      </w:pPr>
    </w:p>
    <w:sectPr w:rsidR="004E7CC2"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C11C80"/>
    <w:rsid w:val="004E7CC2"/>
    <w:rsid w:val="00A145F8"/>
    <w:rsid w:val="00C11C80"/>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D15B7"/>
  <w14:defaultImageDpi w14:val="0"/>
  <w15:docId w15:val="{9BF0FBEC-EE69-4EED-913C-CF352A26A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1950</Words>
  <Characters>11116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Connor</cp:lastModifiedBy>
  <cp:revision>3</cp:revision>
  <dcterms:created xsi:type="dcterms:W3CDTF">2021-05-13T17:59:00Z</dcterms:created>
  <dcterms:modified xsi:type="dcterms:W3CDTF">2021-05-14T10:44:00Z</dcterms:modified>
</cp:coreProperties>
</file>