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A6593" w14:textId="77777777" w:rsidR="00EF7BFB" w:rsidRDefault="00136B2D">
      <w:pPr>
        <w:jc w:val="right"/>
        <w:rPr>
          <w:rFonts w:cs="Arial"/>
          <w:szCs w:val="24"/>
        </w:rPr>
      </w:pPr>
      <w:r>
        <w:rPr>
          <w:noProof/>
        </w:rPr>
        <w:drawing>
          <wp:inline distT="0" distB="0" distL="0" distR="0" wp14:anchorId="6DD6D980" wp14:editId="6662E3DB">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65F7990F" w14:textId="77777777" w:rsidR="00EF7BFB" w:rsidRDefault="00EF7BFB">
      <w:pPr>
        <w:jc w:val="right"/>
        <w:rPr>
          <w:rFonts w:cs="Arial"/>
          <w:szCs w:val="24"/>
        </w:rPr>
      </w:pPr>
    </w:p>
    <w:p w14:paraId="66B7BA6D" w14:textId="77777777" w:rsidR="00EF7BFB" w:rsidRDefault="00136B2D">
      <w:pPr>
        <w:spacing w:line="360" w:lineRule="auto"/>
        <w:rPr>
          <w:rFonts w:cs="Arial"/>
          <w:b/>
          <w:sz w:val="32"/>
          <w:szCs w:val="24"/>
        </w:rPr>
      </w:pPr>
      <w:r>
        <w:rPr>
          <w:rFonts w:cs="Arial"/>
          <w:b/>
          <w:sz w:val="32"/>
          <w:szCs w:val="24"/>
        </w:rPr>
        <w:t>Planning</w:t>
      </w:r>
    </w:p>
    <w:p w14:paraId="3177C99B" w14:textId="77777777" w:rsidR="00EF7BFB" w:rsidRDefault="00136B2D">
      <w:pPr>
        <w:spacing w:line="360" w:lineRule="auto"/>
        <w:rPr>
          <w:rFonts w:cs="Arial"/>
          <w:b/>
          <w:sz w:val="32"/>
          <w:szCs w:val="24"/>
        </w:rPr>
      </w:pPr>
      <w:r>
        <w:rPr>
          <w:rFonts w:cs="Arial"/>
          <w:b/>
          <w:sz w:val="32"/>
          <w:szCs w:val="24"/>
        </w:rPr>
        <w:t>Growth &amp; Development</w:t>
      </w:r>
    </w:p>
    <w:p w14:paraId="5B7E0943" w14:textId="77777777" w:rsidR="00EF7BFB" w:rsidRDefault="00136B2D">
      <w:pPr>
        <w:spacing w:line="360" w:lineRule="auto"/>
        <w:rPr>
          <w:rFonts w:cs="Arial"/>
          <w:szCs w:val="24"/>
        </w:rPr>
      </w:pPr>
      <w:r>
        <w:rPr>
          <w:rFonts w:cs="Arial"/>
          <w:b/>
          <w:sz w:val="32"/>
          <w:szCs w:val="24"/>
        </w:rPr>
        <w:t>Delegated officer report for planning application</w:t>
      </w:r>
    </w:p>
    <w:p w14:paraId="0D3633E6" w14:textId="77777777" w:rsidR="00EF7BFB" w:rsidRDefault="00EF7BFB">
      <w:pPr>
        <w:rPr>
          <w:rFonts w:cs="Arial"/>
          <w:szCs w:val="24"/>
        </w:rPr>
      </w:pPr>
    </w:p>
    <w:p w14:paraId="7371A8E3" w14:textId="77777777" w:rsidR="00EF7BFB" w:rsidRDefault="00EF7BFB">
      <w:pPr>
        <w:rPr>
          <w:rFonts w:cs="Arial"/>
          <w:szCs w:val="24"/>
        </w:rPr>
      </w:pPr>
    </w:p>
    <w:p w14:paraId="6A68FE5B" w14:textId="77777777" w:rsidR="00EF7BFB" w:rsidRDefault="00136B2D">
      <w:pPr>
        <w:spacing w:after="120"/>
        <w:ind w:left="2693" w:hanging="2693"/>
        <w:rPr>
          <w:rFonts w:cs="Arial"/>
          <w:szCs w:val="24"/>
        </w:rPr>
      </w:pPr>
      <w:r>
        <w:rPr>
          <w:rFonts w:cs="Arial"/>
          <w:b/>
          <w:szCs w:val="24"/>
        </w:rPr>
        <w:t>Application no.</w:t>
      </w:r>
      <w:r>
        <w:rPr>
          <w:rFonts w:cs="Arial"/>
          <w:szCs w:val="24"/>
        </w:rPr>
        <w:tab/>
        <w:t>130125/FH/2021</w:t>
      </w:r>
    </w:p>
    <w:p w14:paraId="58F2C67E" w14:textId="77777777" w:rsidR="00EF7BFB" w:rsidRDefault="00136B2D">
      <w:pPr>
        <w:spacing w:after="120"/>
        <w:ind w:left="2693" w:hanging="2693"/>
        <w:rPr>
          <w:rFonts w:cs="Arial"/>
          <w:szCs w:val="24"/>
        </w:rPr>
      </w:pPr>
      <w:r>
        <w:rPr>
          <w:rFonts w:cs="Arial"/>
          <w:b/>
          <w:szCs w:val="24"/>
        </w:rPr>
        <w:t>Date registered valid:</w:t>
      </w:r>
      <w:r>
        <w:rPr>
          <w:rFonts w:cs="Arial"/>
          <w:b/>
          <w:szCs w:val="24"/>
        </w:rPr>
        <w:tab/>
      </w:r>
      <w:r>
        <w:rPr>
          <w:rFonts w:cs="Arial"/>
          <w:szCs w:val="24"/>
        </w:rPr>
        <w:t>21 April 2021</w:t>
      </w:r>
    </w:p>
    <w:p w14:paraId="74B5BD04" w14:textId="77777777" w:rsidR="00EF7BFB" w:rsidRDefault="00136B2D">
      <w:pPr>
        <w:spacing w:after="120"/>
        <w:ind w:left="2693" w:hanging="2693"/>
        <w:rPr>
          <w:rFonts w:cs="Arial"/>
          <w:szCs w:val="24"/>
        </w:rPr>
      </w:pPr>
      <w:r>
        <w:rPr>
          <w:rFonts w:cs="Arial"/>
          <w:b/>
          <w:szCs w:val="24"/>
        </w:rPr>
        <w:t>Proposal:</w:t>
      </w:r>
      <w:r>
        <w:rPr>
          <w:rFonts w:cs="Arial"/>
          <w:b/>
          <w:szCs w:val="24"/>
        </w:rPr>
        <w:tab/>
      </w:r>
      <w:r>
        <w:rPr>
          <w:rFonts w:cs="Arial"/>
          <w:szCs w:val="24"/>
        </w:rPr>
        <w:t>Erection of front porch</w:t>
      </w:r>
    </w:p>
    <w:p w14:paraId="7B213C35" w14:textId="77777777" w:rsidR="00EF7BFB" w:rsidRDefault="00136B2D">
      <w:pPr>
        <w:spacing w:after="120"/>
        <w:ind w:left="2693" w:hanging="2693"/>
        <w:rPr>
          <w:rFonts w:cs="Arial"/>
          <w:szCs w:val="24"/>
        </w:rPr>
      </w:pPr>
      <w:r>
        <w:rPr>
          <w:rFonts w:cs="Arial"/>
          <w:b/>
          <w:szCs w:val="24"/>
        </w:rPr>
        <w:t>Address:</w:t>
      </w:r>
      <w:r>
        <w:rPr>
          <w:rFonts w:cs="Arial"/>
          <w:szCs w:val="24"/>
        </w:rPr>
        <w:tab/>
        <w:t xml:space="preserve">20 </w:t>
      </w:r>
      <w:proofErr w:type="spellStart"/>
      <w:r>
        <w:rPr>
          <w:rFonts w:cs="Arial"/>
          <w:szCs w:val="24"/>
        </w:rPr>
        <w:t>Norleigh</w:t>
      </w:r>
      <w:proofErr w:type="spellEnd"/>
      <w:r>
        <w:rPr>
          <w:rFonts w:cs="Arial"/>
          <w:szCs w:val="24"/>
        </w:rPr>
        <w:t xml:space="preserve"> Road, Manchester, M22 4AZ</w:t>
      </w:r>
    </w:p>
    <w:p w14:paraId="450FC3E6" w14:textId="77777777" w:rsidR="00EF7BFB" w:rsidRDefault="00136B2D">
      <w:pPr>
        <w:spacing w:after="120"/>
        <w:ind w:left="2693" w:hanging="2693"/>
        <w:rPr>
          <w:rFonts w:cs="Arial"/>
          <w:szCs w:val="24"/>
        </w:rPr>
      </w:pPr>
      <w:r>
        <w:rPr>
          <w:rFonts w:cs="Arial"/>
          <w:b/>
          <w:szCs w:val="24"/>
        </w:rPr>
        <w:t>Ward(s):</w:t>
      </w:r>
      <w:r>
        <w:rPr>
          <w:rFonts w:cs="Arial"/>
          <w:szCs w:val="24"/>
        </w:rPr>
        <w:tab/>
        <w:t>Northenden Ward</w:t>
      </w:r>
      <w:r>
        <w:rPr>
          <w:rFonts w:cs="Arial"/>
          <w:szCs w:val="24"/>
        </w:rPr>
        <w:br/>
      </w:r>
    </w:p>
    <w:p w14:paraId="08DB3822" w14:textId="77777777" w:rsidR="00EF7BFB" w:rsidRDefault="00136B2D">
      <w:pPr>
        <w:spacing w:after="120"/>
        <w:ind w:left="2693" w:hanging="2693"/>
        <w:rPr>
          <w:rFonts w:cs="Arial"/>
          <w:szCs w:val="24"/>
        </w:rPr>
      </w:pPr>
      <w:r>
        <w:rPr>
          <w:rFonts w:cs="Arial"/>
          <w:b/>
          <w:szCs w:val="24"/>
        </w:rPr>
        <w:t>Applicant:</w:t>
      </w:r>
      <w:r>
        <w:rPr>
          <w:rFonts w:cs="Arial"/>
          <w:szCs w:val="24"/>
        </w:rPr>
        <w:tab/>
        <w:t xml:space="preserve">Mr Ian Hilton  20 </w:t>
      </w:r>
      <w:proofErr w:type="spellStart"/>
      <w:r>
        <w:rPr>
          <w:rFonts w:cs="Arial"/>
          <w:szCs w:val="24"/>
        </w:rPr>
        <w:t>Norleigh</w:t>
      </w:r>
      <w:proofErr w:type="spellEnd"/>
      <w:r>
        <w:rPr>
          <w:rFonts w:cs="Arial"/>
          <w:szCs w:val="24"/>
        </w:rPr>
        <w:t xml:space="preserve"> Road, Manchester, M22 4AZ</w:t>
      </w:r>
    </w:p>
    <w:p w14:paraId="5D052134" w14:textId="77777777" w:rsidR="00EF7BFB" w:rsidRDefault="00136B2D">
      <w:pPr>
        <w:spacing w:after="120"/>
        <w:ind w:left="2693" w:hanging="2693"/>
        <w:rPr>
          <w:rFonts w:cs="Arial"/>
          <w:szCs w:val="24"/>
        </w:rPr>
      </w:pPr>
      <w:r>
        <w:rPr>
          <w:rFonts w:cs="Arial"/>
          <w:b/>
          <w:szCs w:val="24"/>
        </w:rPr>
        <w:t>Agent (if any):</w:t>
      </w:r>
      <w:r>
        <w:rPr>
          <w:rFonts w:cs="Arial"/>
          <w:szCs w:val="24"/>
        </w:rPr>
        <w:tab/>
        <w:t>Mr Kayden Davies  153 Rake Lane, Manchester, M27 8RD</w:t>
      </w:r>
    </w:p>
    <w:p w14:paraId="28D7B237" w14:textId="77777777" w:rsidR="00EF7BFB" w:rsidRDefault="00136B2D">
      <w:pPr>
        <w:spacing w:after="120"/>
        <w:ind w:left="2693" w:hanging="2693"/>
        <w:rPr>
          <w:rFonts w:cs="Arial"/>
          <w:szCs w:val="24"/>
        </w:rPr>
      </w:pPr>
      <w:r>
        <w:rPr>
          <w:rFonts w:cs="Arial"/>
          <w:b/>
          <w:szCs w:val="24"/>
        </w:rPr>
        <w:t>Case officer:</w:t>
      </w:r>
      <w:r>
        <w:rPr>
          <w:rFonts w:cs="Arial"/>
          <w:szCs w:val="24"/>
        </w:rPr>
        <w:tab/>
        <w:t>Tracie Simpson</w:t>
      </w:r>
      <w:r>
        <w:rPr>
          <w:rFonts w:cs="Arial"/>
          <w:szCs w:val="24"/>
        </w:rPr>
        <w:br/>
        <w:t>Tel: 0161 234 4537</w:t>
      </w:r>
      <w:r>
        <w:rPr>
          <w:rFonts w:cs="Arial"/>
          <w:szCs w:val="24"/>
        </w:rPr>
        <w:br/>
        <w:t>Email: tracie.simpson@manchester.gov.uk</w:t>
      </w:r>
    </w:p>
    <w:p w14:paraId="75DCB827" w14:textId="77777777" w:rsidR="00EF7BFB" w:rsidRDefault="00136B2D">
      <w:pPr>
        <w:spacing w:after="120"/>
        <w:ind w:left="2693" w:hanging="2693"/>
        <w:rPr>
          <w:rFonts w:cs="Arial"/>
          <w:szCs w:val="24"/>
        </w:rPr>
      </w:pPr>
      <w:r>
        <w:rPr>
          <w:rFonts w:cs="Arial"/>
          <w:b/>
          <w:szCs w:val="24"/>
        </w:rPr>
        <w:t>Recommendation:</w:t>
      </w:r>
      <w:r>
        <w:rPr>
          <w:rFonts w:cs="Arial"/>
          <w:szCs w:val="24"/>
        </w:rPr>
        <w:tab/>
        <w:t xml:space="preserve">  </w:t>
      </w:r>
      <w:r w:rsidR="006C14C1">
        <w:rPr>
          <w:rFonts w:cs="Arial"/>
          <w:szCs w:val="24"/>
        </w:rPr>
        <w:t xml:space="preserve">Approve </w:t>
      </w:r>
      <w:r>
        <w:rPr>
          <w:rFonts w:cs="Arial"/>
          <w:szCs w:val="24"/>
        </w:rPr>
        <w:t xml:space="preserve">     </w:t>
      </w:r>
    </w:p>
    <w:p w14:paraId="2F9197A5" w14:textId="77777777" w:rsidR="00EF7BFB" w:rsidRDefault="00136B2D">
      <w:pPr>
        <w:spacing w:after="120"/>
        <w:ind w:left="2693" w:hanging="2693"/>
        <w:rPr>
          <w:rFonts w:cs="Arial"/>
          <w:b/>
          <w:szCs w:val="24"/>
        </w:rPr>
      </w:pPr>
      <w:r>
        <w:rPr>
          <w:rFonts w:cs="Arial"/>
          <w:b/>
          <w:szCs w:val="24"/>
        </w:rPr>
        <w:t>Date of recommendation:</w:t>
      </w:r>
      <w:r>
        <w:rPr>
          <w:rFonts w:cs="Arial"/>
          <w:b/>
          <w:szCs w:val="24"/>
        </w:rPr>
        <w:tab/>
      </w:r>
      <w:r w:rsidR="006C14C1">
        <w:rPr>
          <w:rFonts w:cs="Arial"/>
          <w:b/>
          <w:szCs w:val="24"/>
        </w:rPr>
        <w:t>9</w:t>
      </w:r>
      <w:r w:rsidR="006C14C1" w:rsidRPr="006C14C1">
        <w:rPr>
          <w:rFonts w:cs="Arial"/>
          <w:b/>
          <w:szCs w:val="24"/>
          <w:vertAlign w:val="superscript"/>
        </w:rPr>
        <w:t>th</w:t>
      </w:r>
      <w:r w:rsidR="006C14C1">
        <w:rPr>
          <w:rFonts w:cs="Arial"/>
          <w:b/>
          <w:szCs w:val="24"/>
        </w:rPr>
        <w:t xml:space="preserve"> June 2021</w:t>
      </w:r>
    </w:p>
    <w:p w14:paraId="7F7368EF" w14:textId="77777777" w:rsidR="001A423B" w:rsidRDefault="001A423B">
      <w:pPr>
        <w:spacing w:after="120"/>
        <w:ind w:left="2693" w:hanging="2693"/>
        <w:rPr>
          <w:rFonts w:cs="Arial"/>
          <w:szCs w:val="24"/>
        </w:rPr>
      </w:pPr>
    </w:p>
    <w:p w14:paraId="098D8A6B" w14:textId="77777777" w:rsidR="00EF7BFB" w:rsidRDefault="001A423B">
      <w:pPr>
        <w:ind w:left="2694" w:hanging="2694"/>
        <w:rPr>
          <w:rFonts w:cs="Arial"/>
          <w:szCs w:val="24"/>
        </w:rPr>
      </w:pPr>
      <w:r>
        <w:rPr>
          <w:noProof/>
        </w:rPr>
        <w:drawing>
          <wp:inline distT="0" distB="0" distL="0" distR="0" wp14:anchorId="7ACC392C" wp14:editId="07BA4D6A">
            <wp:extent cx="6593630" cy="300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6468" t="18041" r="4008" b="9273"/>
                    <a:stretch/>
                  </pic:blipFill>
                  <pic:spPr bwMode="auto">
                    <a:xfrm>
                      <a:off x="0" y="0"/>
                      <a:ext cx="6597553" cy="3011691"/>
                    </a:xfrm>
                    <a:prstGeom prst="rect">
                      <a:avLst/>
                    </a:prstGeom>
                    <a:ln>
                      <a:noFill/>
                    </a:ln>
                    <a:extLst>
                      <a:ext uri="{53640926-AAD7-44D8-BBD7-CCE9431645EC}">
                        <a14:shadowObscured xmlns:a14="http://schemas.microsoft.com/office/drawing/2010/main"/>
                      </a:ext>
                    </a:extLst>
                  </pic:spPr>
                </pic:pic>
              </a:graphicData>
            </a:graphic>
          </wp:inline>
        </w:drawing>
      </w:r>
    </w:p>
    <w:p w14:paraId="1603EC70" w14:textId="77777777" w:rsidR="00EF7BFB" w:rsidRDefault="00136B2D">
      <w:pPr>
        <w:spacing w:after="160" w:line="259" w:lineRule="auto"/>
        <w:rPr>
          <w:rFonts w:cs="Arial"/>
          <w:szCs w:val="24"/>
        </w:rPr>
      </w:pPr>
      <w:r>
        <w:rPr>
          <w:rFonts w:cs="Arial"/>
          <w:szCs w:val="24"/>
        </w:rPr>
        <w:br w:type="page"/>
      </w:r>
    </w:p>
    <w:p w14:paraId="2F9235B1" w14:textId="77777777" w:rsidR="00EF7BFB" w:rsidRDefault="00136B2D">
      <w:pPr>
        <w:ind w:left="2694" w:hanging="2694"/>
        <w:rPr>
          <w:rFonts w:cs="Arial"/>
          <w:b/>
          <w:szCs w:val="24"/>
          <w:u w:val="single"/>
        </w:rPr>
      </w:pPr>
      <w:r>
        <w:rPr>
          <w:rFonts w:cs="Arial"/>
          <w:b/>
          <w:szCs w:val="24"/>
          <w:u w:val="single"/>
        </w:rPr>
        <w:lastRenderedPageBreak/>
        <w:t>Application details</w:t>
      </w:r>
    </w:p>
    <w:p w14:paraId="17229933" w14:textId="77777777" w:rsidR="00EF7BFB" w:rsidRDefault="00EF7BFB">
      <w:pPr>
        <w:ind w:left="2694" w:hanging="2694"/>
        <w:rPr>
          <w:rFonts w:cs="Arial"/>
          <w:szCs w:val="24"/>
        </w:rPr>
      </w:pPr>
    </w:p>
    <w:p w14:paraId="255C0176" w14:textId="77777777" w:rsidR="00EF7BFB" w:rsidRDefault="00136B2D">
      <w:pPr>
        <w:ind w:left="2694" w:hanging="2694"/>
        <w:rPr>
          <w:rFonts w:cs="Arial"/>
          <w:szCs w:val="24"/>
        </w:rPr>
      </w:pPr>
      <w:r>
        <w:rPr>
          <w:rFonts w:cs="Arial"/>
          <w:b/>
          <w:szCs w:val="24"/>
        </w:rPr>
        <w:t>Type of application:</w:t>
      </w:r>
      <w:r>
        <w:rPr>
          <w:rFonts w:cs="Arial"/>
          <w:szCs w:val="24"/>
        </w:rPr>
        <w:tab/>
      </w:r>
      <w:r w:rsidR="00287E8B">
        <w:rPr>
          <w:rFonts w:cs="Arial"/>
          <w:szCs w:val="24"/>
        </w:rPr>
        <w:tab/>
      </w:r>
      <w:r w:rsidR="00287E8B">
        <w:rPr>
          <w:rFonts w:cs="Arial"/>
          <w:szCs w:val="24"/>
        </w:rPr>
        <w:tab/>
      </w:r>
      <w:r w:rsidR="00287E8B">
        <w:rPr>
          <w:rFonts w:cs="Arial"/>
          <w:szCs w:val="24"/>
        </w:rPr>
        <w:tab/>
      </w:r>
      <w:r>
        <w:rPr>
          <w:rFonts w:cs="Arial"/>
          <w:szCs w:val="24"/>
        </w:rPr>
        <w:t>Full Householder Application</w:t>
      </w:r>
    </w:p>
    <w:p w14:paraId="55B0CDBA" w14:textId="77777777" w:rsidR="00EF7BFB" w:rsidRDefault="00136B2D">
      <w:pPr>
        <w:ind w:left="2694" w:hanging="2694"/>
        <w:rPr>
          <w:rFonts w:cs="Arial"/>
          <w:szCs w:val="24"/>
        </w:rPr>
      </w:pPr>
      <w:r>
        <w:rPr>
          <w:rFonts w:cs="Arial"/>
          <w:b/>
          <w:szCs w:val="24"/>
        </w:rPr>
        <w:t>Development type:</w:t>
      </w:r>
      <w:r>
        <w:rPr>
          <w:rFonts w:cs="Arial"/>
          <w:szCs w:val="24"/>
        </w:rPr>
        <w:tab/>
      </w:r>
      <w:r w:rsidR="00287E8B">
        <w:rPr>
          <w:rFonts w:cs="Arial"/>
          <w:szCs w:val="24"/>
        </w:rPr>
        <w:tab/>
      </w:r>
      <w:r w:rsidR="00287E8B">
        <w:rPr>
          <w:rFonts w:cs="Arial"/>
          <w:szCs w:val="24"/>
        </w:rPr>
        <w:tab/>
      </w:r>
      <w:r w:rsidR="00287E8B">
        <w:rPr>
          <w:rFonts w:cs="Arial"/>
          <w:szCs w:val="24"/>
        </w:rPr>
        <w:tab/>
      </w:r>
      <w:r>
        <w:rPr>
          <w:rFonts w:cs="Arial"/>
          <w:szCs w:val="24"/>
        </w:rPr>
        <w:t>Householder</w:t>
      </w:r>
    </w:p>
    <w:p w14:paraId="7AD14BCF" w14:textId="77777777" w:rsidR="00EF7BFB" w:rsidRDefault="00136B2D">
      <w:pPr>
        <w:ind w:left="2694" w:hanging="2694"/>
        <w:rPr>
          <w:rFonts w:cs="Arial"/>
          <w:szCs w:val="24"/>
        </w:rPr>
      </w:pPr>
      <w:r>
        <w:rPr>
          <w:rFonts w:cs="Arial"/>
          <w:b/>
          <w:szCs w:val="24"/>
        </w:rPr>
        <w:t>Date of site visit:</w:t>
      </w:r>
      <w:r>
        <w:rPr>
          <w:rFonts w:cs="Arial"/>
          <w:szCs w:val="24"/>
        </w:rPr>
        <w:tab/>
      </w:r>
    </w:p>
    <w:p w14:paraId="4A562BF9" w14:textId="77777777" w:rsidR="00EF7BFB" w:rsidRDefault="00136B2D" w:rsidP="00287E8B">
      <w:pPr>
        <w:ind w:left="2694" w:hanging="2694"/>
        <w:rPr>
          <w:rFonts w:cs="Arial"/>
          <w:szCs w:val="24"/>
        </w:rPr>
      </w:pPr>
      <w:r>
        <w:rPr>
          <w:rFonts w:cs="Arial"/>
          <w:b/>
          <w:szCs w:val="24"/>
        </w:rPr>
        <w:t>Standard consultations:</w:t>
      </w:r>
      <w:r w:rsidR="00287E8B">
        <w:rPr>
          <w:rFonts w:cs="Arial"/>
          <w:b/>
          <w:szCs w:val="24"/>
        </w:rPr>
        <w:tab/>
      </w:r>
      <w:r w:rsidR="00287E8B">
        <w:rPr>
          <w:rFonts w:cs="Arial"/>
          <w:b/>
          <w:szCs w:val="24"/>
        </w:rPr>
        <w:tab/>
      </w:r>
      <w:r w:rsidR="00287E8B">
        <w:rPr>
          <w:rFonts w:cs="Arial"/>
          <w:b/>
          <w:szCs w:val="24"/>
        </w:rPr>
        <w:tab/>
      </w:r>
      <w:r>
        <w:rPr>
          <w:rFonts w:cs="Arial"/>
          <w:szCs w:val="24"/>
        </w:rPr>
        <w:t xml:space="preserve">No consultations have been printed and sent. </w:t>
      </w:r>
    </w:p>
    <w:p w14:paraId="66E1DF53" w14:textId="77777777" w:rsidR="00EF7BFB" w:rsidRDefault="00136B2D" w:rsidP="00287E8B">
      <w:pPr>
        <w:ind w:left="2694" w:hanging="2694"/>
        <w:rPr>
          <w:rFonts w:cs="Arial"/>
          <w:szCs w:val="24"/>
        </w:rPr>
      </w:pPr>
      <w:r>
        <w:rPr>
          <w:rFonts w:cs="Arial"/>
          <w:b/>
          <w:szCs w:val="24"/>
        </w:rPr>
        <w:t>Neighbour notifications</w:t>
      </w:r>
      <w:r w:rsidR="00287E8B">
        <w:rPr>
          <w:rFonts w:cs="Arial"/>
          <w:b/>
          <w:szCs w:val="24"/>
        </w:rPr>
        <w:tab/>
      </w:r>
      <w:r w:rsidR="00287E8B">
        <w:rPr>
          <w:rFonts w:cs="Arial"/>
          <w:b/>
          <w:szCs w:val="24"/>
        </w:rPr>
        <w:tab/>
      </w:r>
      <w:r w:rsidR="00287E8B">
        <w:rPr>
          <w:rFonts w:cs="Arial"/>
          <w:b/>
          <w:szCs w:val="24"/>
        </w:rPr>
        <w:tab/>
      </w:r>
      <w:r w:rsidR="00287E8B">
        <w:rPr>
          <w:rFonts w:cs="Arial"/>
          <w:b/>
          <w:szCs w:val="24"/>
        </w:rPr>
        <w:tab/>
      </w:r>
      <w:r>
        <w:rPr>
          <w:rFonts w:cs="Arial"/>
          <w:szCs w:val="24"/>
        </w:rPr>
        <w:t xml:space="preserve">Printed: 28 April 2021 </w:t>
      </w:r>
      <w:r>
        <w:rPr>
          <w:rFonts w:cs="Arial"/>
          <w:szCs w:val="24"/>
        </w:rPr>
        <w:tab/>
        <w:t>Expired: 19 May 2021</w:t>
      </w:r>
    </w:p>
    <w:p w14:paraId="02415443" w14:textId="77777777" w:rsidR="00EF7BFB" w:rsidRDefault="00136B2D" w:rsidP="00287E8B">
      <w:pPr>
        <w:ind w:left="2694" w:hanging="2694"/>
        <w:rPr>
          <w:rFonts w:cs="Arial"/>
          <w:szCs w:val="24"/>
        </w:rPr>
      </w:pPr>
      <w:r>
        <w:rPr>
          <w:rFonts w:cs="Arial"/>
          <w:b/>
          <w:szCs w:val="24"/>
        </w:rPr>
        <w:t>Site notice</w:t>
      </w:r>
      <w:r w:rsidR="00287E8B">
        <w:rPr>
          <w:rFonts w:cs="Arial"/>
          <w:b/>
          <w:szCs w:val="24"/>
        </w:rPr>
        <w:tab/>
      </w:r>
      <w:r w:rsidR="00287E8B">
        <w:rPr>
          <w:rFonts w:cs="Arial"/>
          <w:b/>
          <w:szCs w:val="24"/>
        </w:rPr>
        <w:tab/>
      </w:r>
      <w:r w:rsidR="00287E8B">
        <w:rPr>
          <w:rFonts w:cs="Arial"/>
          <w:b/>
          <w:szCs w:val="24"/>
        </w:rPr>
        <w:tab/>
      </w:r>
      <w:r w:rsidR="00287E8B">
        <w:rPr>
          <w:rFonts w:cs="Arial"/>
          <w:b/>
          <w:szCs w:val="24"/>
        </w:rPr>
        <w:tab/>
      </w:r>
      <w:r>
        <w:rPr>
          <w:rFonts w:cs="Arial"/>
          <w:szCs w:val="24"/>
        </w:rPr>
        <w:t xml:space="preserve">No site notice has been produced </w:t>
      </w:r>
    </w:p>
    <w:p w14:paraId="1F4A5167" w14:textId="77777777" w:rsidR="00EF7BFB" w:rsidRDefault="00136B2D" w:rsidP="00287E8B">
      <w:pPr>
        <w:ind w:left="2694" w:hanging="2694"/>
        <w:rPr>
          <w:rFonts w:cs="Arial"/>
          <w:szCs w:val="24"/>
        </w:rPr>
      </w:pPr>
      <w:r>
        <w:rPr>
          <w:rFonts w:cs="Arial"/>
          <w:b/>
          <w:szCs w:val="24"/>
        </w:rPr>
        <w:t>Press advert</w:t>
      </w:r>
      <w:r w:rsidR="00287E8B">
        <w:rPr>
          <w:rFonts w:cs="Arial"/>
          <w:b/>
          <w:szCs w:val="24"/>
        </w:rPr>
        <w:tab/>
      </w:r>
      <w:r w:rsidR="00287E8B">
        <w:rPr>
          <w:rFonts w:cs="Arial"/>
          <w:b/>
          <w:szCs w:val="24"/>
        </w:rPr>
        <w:tab/>
      </w:r>
      <w:r w:rsidR="00287E8B">
        <w:rPr>
          <w:rFonts w:cs="Arial"/>
          <w:b/>
          <w:szCs w:val="24"/>
        </w:rPr>
        <w:tab/>
      </w:r>
      <w:r w:rsidR="00287E8B">
        <w:rPr>
          <w:rFonts w:cs="Arial"/>
          <w:b/>
          <w:szCs w:val="24"/>
        </w:rPr>
        <w:tab/>
      </w:r>
      <w:r>
        <w:rPr>
          <w:rFonts w:cs="Arial"/>
          <w:szCs w:val="24"/>
        </w:rPr>
        <w:t xml:space="preserve">No press advert had been published </w:t>
      </w:r>
    </w:p>
    <w:p w14:paraId="0121A5B4" w14:textId="77777777" w:rsidR="00EF7BFB" w:rsidRDefault="00136B2D">
      <w:pPr>
        <w:rPr>
          <w:rFonts w:cs="Arial"/>
          <w:szCs w:val="24"/>
        </w:rPr>
      </w:pPr>
      <w:r>
        <w:rPr>
          <w:rFonts w:cs="Arial"/>
          <w:b/>
          <w:szCs w:val="24"/>
        </w:rPr>
        <w:t>Departure from Development Plan:</w:t>
      </w:r>
      <w:r>
        <w:rPr>
          <w:rFonts w:cs="Arial"/>
          <w:szCs w:val="24"/>
        </w:rPr>
        <w:t xml:space="preserve"> </w:t>
      </w:r>
      <w:r>
        <w:rPr>
          <w:rFonts w:cs="Arial"/>
          <w:szCs w:val="24"/>
        </w:rPr>
        <w:tab/>
        <w:t>No</w:t>
      </w:r>
    </w:p>
    <w:p w14:paraId="02DEA73D" w14:textId="77777777" w:rsidR="00EF7BFB" w:rsidRDefault="00136B2D">
      <w:pPr>
        <w:rPr>
          <w:rFonts w:cs="Arial"/>
          <w:szCs w:val="24"/>
        </w:rPr>
      </w:pPr>
      <w:r>
        <w:rPr>
          <w:rFonts w:cs="Arial"/>
          <w:b/>
          <w:szCs w:val="24"/>
        </w:rPr>
        <w:t>Environmental Statement:</w:t>
      </w:r>
      <w:r>
        <w:rPr>
          <w:rFonts w:cs="Arial"/>
          <w:szCs w:val="24"/>
        </w:rPr>
        <w:t xml:space="preserve"> </w:t>
      </w:r>
      <w:r>
        <w:rPr>
          <w:rFonts w:cs="Arial"/>
          <w:szCs w:val="24"/>
        </w:rPr>
        <w:tab/>
      </w:r>
      <w:r w:rsidR="00287E8B">
        <w:rPr>
          <w:rFonts w:cs="Arial"/>
          <w:szCs w:val="24"/>
        </w:rPr>
        <w:tab/>
      </w:r>
      <w:r>
        <w:rPr>
          <w:rFonts w:cs="Arial"/>
          <w:szCs w:val="24"/>
        </w:rPr>
        <w:t xml:space="preserve">Not required </w:t>
      </w:r>
    </w:p>
    <w:p w14:paraId="32C26F28" w14:textId="77777777" w:rsidR="00EF7BFB" w:rsidRDefault="00EF7BFB">
      <w:pPr>
        <w:ind w:left="2694" w:hanging="2694"/>
        <w:rPr>
          <w:rFonts w:cs="Arial"/>
          <w:szCs w:val="24"/>
        </w:rPr>
      </w:pPr>
    </w:p>
    <w:p w14:paraId="682F2602" w14:textId="77777777" w:rsidR="00EF7BFB" w:rsidRDefault="00136B2D">
      <w:pPr>
        <w:ind w:left="2694" w:hanging="2694"/>
        <w:rPr>
          <w:rFonts w:cs="Arial"/>
          <w:b/>
          <w:szCs w:val="24"/>
          <w:u w:val="single"/>
        </w:rPr>
      </w:pPr>
      <w:r>
        <w:rPr>
          <w:rFonts w:cs="Arial"/>
          <w:b/>
          <w:szCs w:val="24"/>
          <w:u w:val="single"/>
        </w:rPr>
        <w:t>Description of site/building</w:t>
      </w:r>
    </w:p>
    <w:p w14:paraId="73D20F6D" w14:textId="77777777" w:rsidR="00EF7BFB" w:rsidRDefault="00EF7BFB">
      <w:pPr>
        <w:ind w:left="2694" w:hanging="2694"/>
        <w:rPr>
          <w:rFonts w:cs="Arial"/>
          <w:szCs w:val="24"/>
        </w:rPr>
      </w:pPr>
    </w:p>
    <w:p w14:paraId="41E87E95" w14:textId="77777777" w:rsidR="00D032E7" w:rsidRPr="00FD799F" w:rsidRDefault="00D032E7" w:rsidP="00D032E7">
      <w:pPr>
        <w:jc w:val="both"/>
        <w:rPr>
          <w:rFonts w:cs="Arial"/>
        </w:rPr>
      </w:pPr>
      <w:r w:rsidRPr="00FD799F">
        <w:rPr>
          <w:rFonts w:cs="Arial"/>
        </w:rPr>
        <w:t>The site comprises a two storey brick built semi-detached property in the Northenden area of Manchester. The property is typical of the butterfly design seen around the area.  An attached garage is located on the side set forward of the adjacent property. An existing single storey side and rear extension is present with a mono pitch sloping roof to the rear of the garage which wraps around the property.</w:t>
      </w:r>
    </w:p>
    <w:p w14:paraId="0F4CE536" w14:textId="77777777" w:rsidR="00D032E7" w:rsidRPr="00FD799F" w:rsidRDefault="00D032E7" w:rsidP="00D032E7">
      <w:pPr>
        <w:jc w:val="both"/>
        <w:rPr>
          <w:rFonts w:cs="Arial"/>
        </w:rPr>
      </w:pPr>
    </w:p>
    <w:p w14:paraId="1401FC3F" w14:textId="4BBDB837" w:rsidR="00D032E7" w:rsidRDefault="00D032E7" w:rsidP="00D032E7">
      <w:pPr>
        <w:jc w:val="both"/>
        <w:rPr>
          <w:rFonts w:cs="Arial"/>
        </w:rPr>
      </w:pPr>
      <w:r w:rsidRPr="00FD799F">
        <w:rPr>
          <w:rFonts w:cs="Arial"/>
        </w:rPr>
        <w:t>The roof is hipped reflecting the typical roof type within the area</w:t>
      </w:r>
      <w:r>
        <w:rPr>
          <w:rFonts w:cs="Arial"/>
        </w:rPr>
        <w:t xml:space="preserve">.  The boundary has </w:t>
      </w:r>
      <w:r w:rsidRPr="00FD799F">
        <w:rPr>
          <w:rFonts w:cs="Arial"/>
        </w:rPr>
        <w:t xml:space="preserve">a small brick wall </w:t>
      </w:r>
      <w:r>
        <w:rPr>
          <w:rFonts w:cs="Arial"/>
        </w:rPr>
        <w:t xml:space="preserve">with hedging </w:t>
      </w:r>
      <w:r w:rsidRPr="00FD799F">
        <w:rPr>
          <w:rFonts w:cs="Arial"/>
        </w:rPr>
        <w:t xml:space="preserve">adjoining the public highway.  The rear of the property is bounded by timber fencing, hedging and soft landscaping. </w:t>
      </w:r>
    </w:p>
    <w:p w14:paraId="4850F1D8" w14:textId="645AB978" w:rsidR="00D032E7" w:rsidRDefault="00D032E7" w:rsidP="00D032E7">
      <w:pPr>
        <w:jc w:val="both"/>
        <w:rPr>
          <w:rFonts w:cs="Arial"/>
        </w:rPr>
      </w:pPr>
    </w:p>
    <w:p w14:paraId="078A0DCF" w14:textId="06AF016D" w:rsidR="00D032E7" w:rsidRPr="00FD799F" w:rsidRDefault="00144B78" w:rsidP="00144B78">
      <w:pPr>
        <w:jc w:val="center"/>
        <w:rPr>
          <w:rFonts w:cs="Arial"/>
        </w:rPr>
      </w:pPr>
      <w:r>
        <w:rPr>
          <w:noProof/>
        </w:rPr>
        <w:drawing>
          <wp:inline distT="0" distB="0" distL="0" distR="0" wp14:anchorId="02D6554B" wp14:editId="773E8703">
            <wp:extent cx="5295900" cy="2800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3376" t="17518" r="4891" b="5612"/>
                    <a:stretch/>
                  </pic:blipFill>
                  <pic:spPr bwMode="auto">
                    <a:xfrm>
                      <a:off x="0" y="0"/>
                      <a:ext cx="5295900" cy="2800350"/>
                    </a:xfrm>
                    <a:prstGeom prst="rect">
                      <a:avLst/>
                    </a:prstGeom>
                    <a:ln>
                      <a:noFill/>
                    </a:ln>
                    <a:extLst>
                      <a:ext uri="{53640926-AAD7-44D8-BBD7-CCE9431645EC}">
                        <a14:shadowObscured xmlns:a14="http://schemas.microsoft.com/office/drawing/2010/main"/>
                      </a:ext>
                    </a:extLst>
                  </pic:spPr>
                </pic:pic>
              </a:graphicData>
            </a:graphic>
          </wp:inline>
        </w:drawing>
      </w:r>
    </w:p>
    <w:p w14:paraId="5CA6B1F2" w14:textId="77777777" w:rsidR="00287E8B" w:rsidRDefault="00287E8B">
      <w:pPr>
        <w:ind w:left="2694" w:hanging="2694"/>
        <w:rPr>
          <w:rFonts w:cs="Arial"/>
          <w:szCs w:val="24"/>
        </w:rPr>
      </w:pPr>
    </w:p>
    <w:p w14:paraId="020579BE" w14:textId="1B29F8D1" w:rsidR="00EF7BFB" w:rsidRDefault="00136B2D">
      <w:pPr>
        <w:rPr>
          <w:rFonts w:cs="Arial"/>
          <w:szCs w:val="24"/>
        </w:rPr>
      </w:pPr>
      <w:r>
        <w:rPr>
          <w:rFonts w:cs="Arial"/>
          <w:b/>
          <w:szCs w:val="24"/>
        </w:rPr>
        <w:t>Listed building:</w:t>
      </w:r>
      <w:r>
        <w:rPr>
          <w:rFonts w:cs="Arial"/>
          <w:szCs w:val="24"/>
        </w:rPr>
        <w:t xml:space="preserve"> </w:t>
      </w:r>
      <w:r>
        <w:rPr>
          <w:rFonts w:cs="Arial"/>
          <w:szCs w:val="24"/>
        </w:rPr>
        <w:tab/>
      </w:r>
      <w:r w:rsidR="00F15074">
        <w:rPr>
          <w:rFonts w:cs="Arial"/>
          <w:szCs w:val="24"/>
        </w:rPr>
        <w:tab/>
      </w:r>
      <w:r w:rsidR="00F15074">
        <w:rPr>
          <w:rFonts w:cs="Arial"/>
          <w:szCs w:val="24"/>
        </w:rPr>
        <w:tab/>
      </w:r>
      <w:r w:rsidR="00F15074">
        <w:rPr>
          <w:rFonts w:cs="Arial"/>
          <w:szCs w:val="24"/>
        </w:rPr>
        <w:tab/>
      </w:r>
      <w:r>
        <w:rPr>
          <w:rFonts w:cs="Arial"/>
          <w:szCs w:val="24"/>
        </w:rPr>
        <w:t xml:space="preserve">Not applicable </w:t>
      </w:r>
    </w:p>
    <w:p w14:paraId="7DE7958A" w14:textId="032EEDB5" w:rsidR="00EF7BFB" w:rsidRDefault="00136B2D">
      <w:pPr>
        <w:rPr>
          <w:rFonts w:cs="Arial"/>
          <w:szCs w:val="24"/>
        </w:rPr>
      </w:pPr>
      <w:r>
        <w:rPr>
          <w:rFonts w:cs="Arial"/>
          <w:b/>
          <w:szCs w:val="24"/>
        </w:rPr>
        <w:t>Conservation area:</w:t>
      </w:r>
      <w:r>
        <w:rPr>
          <w:rFonts w:cs="Arial"/>
          <w:szCs w:val="24"/>
        </w:rPr>
        <w:t xml:space="preserve"> </w:t>
      </w:r>
      <w:r>
        <w:rPr>
          <w:rFonts w:cs="Arial"/>
          <w:szCs w:val="24"/>
        </w:rPr>
        <w:tab/>
      </w:r>
      <w:r w:rsidR="00F15074">
        <w:rPr>
          <w:rFonts w:cs="Arial"/>
          <w:szCs w:val="24"/>
        </w:rPr>
        <w:tab/>
      </w:r>
      <w:r w:rsidR="00F15074">
        <w:rPr>
          <w:rFonts w:cs="Arial"/>
          <w:szCs w:val="24"/>
        </w:rPr>
        <w:tab/>
        <w:t>Not applicable</w:t>
      </w:r>
    </w:p>
    <w:p w14:paraId="766ED76F" w14:textId="3A61F812" w:rsidR="00EF7BFB" w:rsidRDefault="00136B2D">
      <w:pPr>
        <w:ind w:left="2694" w:hanging="2694"/>
        <w:rPr>
          <w:rFonts w:cs="Arial"/>
          <w:b/>
          <w:szCs w:val="24"/>
        </w:rPr>
      </w:pPr>
      <w:r>
        <w:rPr>
          <w:rFonts w:cs="Arial"/>
          <w:b/>
          <w:szCs w:val="24"/>
        </w:rPr>
        <w:t xml:space="preserve">Tree Preservation Order: </w:t>
      </w:r>
      <w:r>
        <w:rPr>
          <w:rFonts w:cs="Arial"/>
          <w:b/>
          <w:szCs w:val="24"/>
        </w:rPr>
        <w:tab/>
      </w:r>
      <w:r w:rsidR="00F15074">
        <w:rPr>
          <w:rFonts w:cs="Arial"/>
          <w:b/>
          <w:szCs w:val="24"/>
        </w:rPr>
        <w:tab/>
      </w:r>
      <w:r w:rsidR="00F15074">
        <w:rPr>
          <w:rFonts w:cs="Arial"/>
          <w:szCs w:val="24"/>
        </w:rPr>
        <w:t>Not applicable</w:t>
      </w:r>
    </w:p>
    <w:p w14:paraId="125CFC47" w14:textId="77777777" w:rsidR="00EF7BFB" w:rsidRDefault="00EF7BFB">
      <w:pPr>
        <w:rPr>
          <w:rFonts w:cs="Arial"/>
          <w:szCs w:val="24"/>
        </w:rPr>
      </w:pPr>
    </w:p>
    <w:p w14:paraId="1446ED16" w14:textId="77777777" w:rsidR="00EF7BFB" w:rsidRDefault="00136B2D">
      <w:pPr>
        <w:rPr>
          <w:rFonts w:cs="Arial"/>
          <w:b/>
          <w:szCs w:val="24"/>
          <w:u w:val="single"/>
        </w:rPr>
      </w:pPr>
      <w:r>
        <w:rPr>
          <w:rFonts w:cs="Arial"/>
          <w:b/>
          <w:szCs w:val="24"/>
          <w:u w:val="single"/>
        </w:rPr>
        <w:t>Description of area</w:t>
      </w:r>
    </w:p>
    <w:p w14:paraId="00022ECD" w14:textId="77777777" w:rsidR="00EF7BFB" w:rsidRDefault="00EF7BFB">
      <w:pPr>
        <w:rPr>
          <w:rFonts w:cs="Arial"/>
          <w:szCs w:val="24"/>
        </w:rPr>
      </w:pPr>
    </w:p>
    <w:p w14:paraId="6ECA1EB9" w14:textId="26F4AA7A" w:rsidR="00EF7BFB" w:rsidRDefault="00144B78">
      <w:pPr>
        <w:rPr>
          <w:rFonts w:cs="Arial"/>
          <w:szCs w:val="24"/>
        </w:rPr>
      </w:pPr>
      <w:r>
        <w:rPr>
          <w:rFonts w:cs="Arial"/>
          <w:szCs w:val="24"/>
        </w:rPr>
        <w:t xml:space="preserve">The area is predominantly residential in nature. </w:t>
      </w:r>
    </w:p>
    <w:p w14:paraId="5B099E83" w14:textId="77777777" w:rsidR="00EF7BFB" w:rsidRDefault="00EF7BFB">
      <w:pPr>
        <w:rPr>
          <w:rFonts w:cs="Arial"/>
          <w:szCs w:val="24"/>
        </w:rPr>
      </w:pPr>
    </w:p>
    <w:p w14:paraId="1B12E03C" w14:textId="77777777" w:rsidR="00EF7BFB" w:rsidRDefault="00136B2D">
      <w:pPr>
        <w:rPr>
          <w:rFonts w:cs="Arial"/>
          <w:b/>
          <w:szCs w:val="24"/>
          <w:u w:val="single"/>
        </w:rPr>
      </w:pPr>
      <w:r>
        <w:rPr>
          <w:rFonts w:cs="Arial"/>
          <w:b/>
          <w:szCs w:val="24"/>
          <w:u w:val="single"/>
        </w:rPr>
        <w:t>Description of development</w:t>
      </w:r>
    </w:p>
    <w:p w14:paraId="7AC123FD" w14:textId="74A5DDA3" w:rsidR="00EF7BFB" w:rsidRDefault="00EF7BFB">
      <w:pPr>
        <w:rPr>
          <w:rFonts w:cs="Arial"/>
          <w:szCs w:val="24"/>
        </w:rPr>
      </w:pPr>
    </w:p>
    <w:p w14:paraId="1A34BE10" w14:textId="03A47939" w:rsidR="00144B78" w:rsidRDefault="00144B78">
      <w:pPr>
        <w:rPr>
          <w:rFonts w:cs="Arial"/>
          <w:szCs w:val="24"/>
        </w:rPr>
      </w:pPr>
      <w:r>
        <w:rPr>
          <w:rFonts w:cs="Arial"/>
          <w:szCs w:val="24"/>
        </w:rPr>
        <w:t xml:space="preserve">The applicant is seeking to erect a front porch. </w:t>
      </w:r>
    </w:p>
    <w:p w14:paraId="57CB3222" w14:textId="77777777" w:rsidR="00144B78" w:rsidRDefault="00144B78">
      <w:pPr>
        <w:rPr>
          <w:rFonts w:cs="Arial"/>
          <w:szCs w:val="24"/>
        </w:rPr>
      </w:pPr>
    </w:p>
    <w:p w14:paraId="5E8E8F81" w14:textId="77777777" w:rsidR="00EF7BFB" w:rsidRDefault="00136B2D">
      <w:pPr>
        <w:rPr>
          <w:rFonts w:cs="Arial"/>
          <w:b/>
          <w:szCs w:val="24"/>
          <w:u w:val="single"/>
        </w:rPr>
      </w:pPr>
      <w:r>
        <w:rPr>
          <w:rFonts w:cs="Arial"/>
          <w:b/>
          <w:szCs w:val="24"/>
          <w:u w:val="single"/>
        </w:rPr>
        <w:t>Consultations &amp; Notification Responses</w:t>
      </w:r>
    </w:p>
    <w:p w14:paraId="02B290AF" w14:textId="77777777" w:rsidR="00144B78" w:rsidRDefault="00144B78" w:rsidP="00144B78">
      <w:pPr>
        <w:rPr>
          <w:rFonts w:cs="Arial"/>
          <w:szCs w:val="24"/>
        </w:rPr>
      </w:pPr>
      <w:r>
        <w:rPr>
          <w:rFonts w:cs="Arial"/>
          <w:szCs w:val="24"/>
        </w:rPr>
        <w:lastRenderedPageBreak/>
        <w:t>Local residents - as per Appendix 1 - Occupiers of properties surrounding the application site were notified of the proposal.  No comments, objections or representations in respect of this application were received.</w:t>
      </w:r>
    </w:p>
    <w:p w14:paraId="6BC34156" w14:textId="77777777" w:rsidR="00EF7BFB" w:rsidRPr="00795094" w:rsidRDefault="00EF7BFB">
      <w:pPr>
        <w:rPr>
          <w:rFonts w:cs="Arial"/>
          <w:b/>
          <w:bCs/>
          <w:szCs w:val="24"/>
          <w:u w:val="single"/>
        </w:rPr>
      </w:pPr>
    </w:p>
    <w:p w14:paraId="6D1D748A" w14:textId="0C896158" w:rsidR="00EF7BFB" w:rsidRDefault="00136B2D">
      <w:pPr>
        <w:rPr>
          <w:rFonts w:cs="Arial"/>
          <w:b/>
          <w:bCs/>
          <w:szCs w:val="24"/>
          <w:u w:val="single"/>
        </w:rPr>
      </w:pPr>
      <w:r w:rsidRPr="00795094">
        <w:rPr>
          <w:rFonts w:cs="Arial"/>
          <w:b/>
          <w:bCs/>
          <w:szCs w:val="24"/>
          <w:u w:val="single"/>
        </w:rPr>
        <w:t>Policy and Issues</w:t>
      </w:r>
    </w:p>
    <w:p w14:paraId="0D682757" w14:textId="77777777" w:rsidR="00795094" w:rsidRPr="00795094" w:rsidRDefault="00795094">
      <w:pPr>
        <w:rPr>
          <w:rFonts w:cs="Arial"/>
          <w:b/>
          <w:bCs/>
          <w:szCs w:val="24"/>
          <w:u w:val="single"/>
        </w:rPr>
      </w:pPr>
    </w:p>
    <w:p w14:paraId="1E0CC719" w14:textId="77777777" w:rsidR="00EF7BFB" w:rsidRDefault="00136B2D">
      <w:pPr>
        <w:rPr>
          <w:rFonts w:cs="Arial"/>
          <w:szCs w:val="24"/>
        </w:rPr>
      </w:pPr>
      <w:r>
        <w:rPr>
          <w:rFonts w:cs="Arial"/>
          <w:szCs w:val="24"/>
        </w:rPr>
        <w:t>The following policies are considered relevant in the consideration of this application.</w:t>
      </w:r>
    </w:p>
    <w:p w14:paraId="6B3ED263" w14:textId="77777777" w:rsidR="00EF7BFB" w:rsidRDefault="00EF7BFB">
      <w:pPr>
        <w:rPr>
          <w:rFonts w:cs="Arial"/>
          <w:szCs w:val="24"/>
        </w:rPr>
      </w:pPr>
    </w:p>
    <w:p w14:paraId="641A04AB" w14:textId="77777777" w:rsidR="00EF7BFB" w:rsidRDefault="00136B2D">
      <w:pPr>
        <w:rPr>
          <w:rFonts w:cs="Arial"/>
          <w:szCs w:val="24"/>
        </w:rPr>
      </w:pPr>
      <w:r>
        <w:rPr>
          <w:rFonts w:cs="Arial"/>
          <w:szCs w:val="24"/>
        </w:rPr>
        <w:t>o</w:t>
      </w:r>
      <w:r>
        <w:rPr>
          <w:rFonts w:cs="Arial"/>
          <w:szCs w:val="24"/>
        </w:rPr>
        <w:tab/>
        <w:t xml:space="preserve">Unitary Development Plan (UDP) - The UDP has been superseded by the Core Strategy Development Plan. </w:t>
      </w:r>
    </w:p>
    <w:p w14:paraId="5531F2C1" w14:textId="77777777" w:rsidR="00EF7BFB" w:rsidRDefault="00136B2D">
      <w:pPr>
        <w:rPr>
          <w:rFonts w:cs="Arial"/>
          <w:szCs w:val="24"/>
        </w:rPr>
      </w:pPr>
      <w:r>
        <w:rPr>
          <w:rFonts w:cs="Arial"/>
          <w:szCs w:val="24"/>
        </w:rPr>
        <w:t>o</w:t>
      </w:r>
      <w:r>
        <w:rPr>
          <w:rFonts w:cs="Arial"/>
          <w:szCs w:val="24"/>
        </w:rPr>
        <w:tab/>
        <w:t>Policy DC1 for Residential Extensions is still considered of relevance, in particular policy DC1.5 - The Council will consider on their merits exemptions to the above policies in the case of applications from disabled people who may require particular adaptations to their homes.</w:t>
      </w:r>
    </w:p>
    <w:p w14:paraId="783ABFC2" w14:textId="77777777" w:rsidR="00EF7BFB" w:rsidRDefault="00136B2D">
      <w:pPr>
        <w:rPr>
          <w:rFonts w:cs="Arial"/>
          <w:szCs w:val="24"/>
        </w:rPr>
      </w:pPr>
      <w:r>
        <w:rPr>
          <w:rFonts w:cs="Arial"/>
          <w:szCs w:val="24"/>
        </w:rPr>
        <w:t>o</w:t>
      </w:r>
      <w:r>
        <w:rPr>
          <w:rFonts w:cs="Arial"/>
          <w:szCs w:val="24"/>
        </w:rPr>
        <w:tab/>
        <w:t xml:space="preserve">The Manchester Core Strategy Development Plan Document 2012-2027 ("the Core Strategy") was adopted by the City Council on 11th July 2012. </w:t>
      </w:r>
    </w:p>
    <w:p w14:paraId="00DB7A07" w14:textId="77777777" w:rsidR="00EF7BFB" w:rsidRDefault="00136B2D">
      <w:pPr>
        <w:rPr>
          <w:rFonts w:cs="Arial"/>
          <w:szCs w:val="24"/>
        </w:rPr>
      </w:pPr>
      <w:r>
        <w:rPr>
          <w:rFonts w:cs="Arial"/>
          <w:szCs w:val="24"/>
        </w:rPr>
        <w:t>o</w:t>
      </w:r>
      <w:r>
        <w:rPr>
          <w:rFonts w:cs="Arial"/>
          <w:szCs w:val="24"/>
        </w:rPr>
        <w:tab/>
        <w:t xml:space="preserve">Policy DM 1 - Development Management </w:t>
      </w:r>
    </w:p>
    <w:p w14:paraId="7EE51E74" w14:textId="77777777" w:rsidR="00EF7BFB" w:rsidRDefault="00136B2D">
      <w:pPr>
        <w:rPr>
          <w:rFonts w:cs="Arial"/>
          <w:szCs w:val="24"/>
        </w:rPr>
      </w:pPr>
      <w:r>
        <w:rPr>
          <w:rFonts w:cs="Arial"/>
          <w:szCs w:val="24"/>
        </w:rPr>
        <w:t>o</w:t>
      </w:r>
      <w:r>
        <w:rPr>
          <w:rFonts w:cs="Arial"/>
          <w:szCs w:val="24"/>
        </w:rPr>
        <w:tab/>
        <w:t xml:space="preserve">Policy SP1 - Spatial Principles </w:t>
      </w:r>
    </w:p>
    <w:p w14:paraId="36CE4606" w14:textId="77777777" w:rsidR="00EF7BFB" w:rsidRDefault="00136B2D">
      <w:pPr>
        <w:rPr>
          <w:rFonts w:cs="Arial"/>
          <w:szCs w:val="24"/>
        </w:rPr>
      </w:pPr>
      <w:r>
        <w:rPr>
          <w:rFonts w:cs="Arial"/>
          <w:szCs w:val="24"/>
        </w:rPr>
        <w:t>o</w:t>
      </w:r>
      <w:r>
        <w:rPr>
          <w:rFonts w:cs="Arial"/>
          <w:szCs w:val="24"/>
        </w:rPr>
        <w:tab/>
        <w:t>Policy EN1 - Design Principles</w:t>
      </w:r>
    </w:p>
    <w:p w14:paraId="22611931" w14:textId="77777777" w:rsidR="00EF7BFB" w:rsidRDefault="00136B2D">
      <w:pPr>
        <w:rPr>
          <w:rFonts w:cs="Arial"/>
          <w:szCs w:val="24"/>
        </w:rPr>
      </w:pPr>
      <w:r>
        <w:rPr>
          <w:rFonts w:cs="Arial"/>
          <w:szCs w:val="24"/>
        </w:rPr>
        <w:t>o</w:t>
      </w:r>
      <w:r>
        <w:rPr>
          <w:rFonts w:cs="Arial"/>
          <w:szCs w:val="24"/>
        </w:rPr>
        <w:tab/>
        <w:t>Policy EN 19 - Waste Management</w:t>
      </w:r>
    </w:p>
    <w:p w14:paraId="02102B72" w14:textId="77777777" w:rsidR="00EF7BFB" w:rsidRDefault="00136B2D">
      <w:pPr>
        <w:rPr>
          <w:rFonts w:cs="Arial"/>
          <w:szCs w:val="24"/>
        </w:rPr>
      </w:pPr>
      <w:r>
        <w:rPr>
          <w:rFonts w:cs="Arial"/>
          <w:szCs w:val="24"/>
        </w:rPr>
        <w:t>o</w:t>
      </w:r>
      <w:r>
        <w:rPr>
          <w:rFonts w:cs="Arial"/>
          <w:szCs w:val="24"/>
        </w:rPr>
        <w:tab/>
        <w:t xml:space="preserve">The National Planning Policy Framework (NPPF) </w:t>
      </w:r>
    </w:p>
    <w:p w14:paraId="415F6232" w14:textId="77777777" w:rsidR="00EF7BFB" w:rsidRDefault="00EF7BFB">
      <w:pPr>
        <w:rPr>
          <w:rFonts w:cs="Arial"/>
          <w:szCs w:val="24"/>
        </w:rPr>
      </w:pPr>
    </w:p>
    <w:p w14:paraId="0346F156" w14:textId="77777777" w:rsidR="00EF7BFB" w:rsidRDefault="00136B2D">
      <w:pPr>
        <w:rPr>
          <w:rFonts w:cs="Arial"/>
          <w:szCs w:val="24"/>
        </w:rPr>
      </w:pPr>
      <w:r>
        <w:rPr>
          <w:rFonts w:cs="Arial"/>
          <w:szCs w:val="24"/>
        </w:rPr>
        <w:t>For reasons to be outlined below, it is considered the proposal accords with the principles of this policy document.</w:t>
      </w:r>
    </w:p>
    <w:p w14:paraId="53A51A33" w14:textId="77777777" w:rsidR="00EF7BFB" w:rsidRDefault="00EF7BFB">
      <w:pPr>
        <w:rPr>
          <w:rFonts w:cs="Arial"/>
          <w:szCs w:val="24"/>
        </w:rPr>
      </w:pPr>
    </w:p>
    <w:p w14:paraId="7FEB0BF0" w14:textId="77777777" w:rsidR="00EF7BFB" w:rsidRPr="00144B78" w:rsidRDefault="00136B2D">
      <w:pPr>
        <w:rPr>
          <w:rFonts w:cs="Arial"/>
          <w:szCs w:val="24"/>
          <w:u w:val="single"/>
        </w:rPr>
      </w:pPr>
      <w:r w:rsidRPr="00144B78">
        <w:rPr>
          <w:rFonts w:cs="Arial"/>
          <w:szCs w:val="24"/>
          <w:u w:val="single"/>
        </w:rPr>
        <w:t>Principle</w:t>
      </w:r>
    </w:p>
    <w:p w14:paraId="7735FF3A" w14:textId="77777777" w:rsidR="00EF7BFB" w:rsidRDefault="00EF7BFB">
      <w:pPr>
        <w:rPr>
          <w:rFonts w:cs="Arial"/>
          <w:szCs w:val="24"/>
        </w:rPr>
      </w:pPr>
    </w:p>
    <w:p w14:paraId="6D8D5CD0" w14:textId="77777777" w:rsidR="00EF7BFB" w:rsidRDefault="00136B2D" w:rsidP="00144B78">
      <w:pPr>
        <w:jc w:val="both"/>
        <w:rPr>
          <w:rFonts w:cs="Arial"/>
          <w:szCs w:val="24"/>
        </w:rPr>
      </w:pPr>
      <w:r>
        <w:rPr>
          <w:rFonts w:cs="Arial"/>
          <w:szCs w:val="24"/>
        </w:rPr>
        <w:t xml:space="preserve">The principle of allowing residents to extend their homes to provide enlarged or improved accommodation is generally acceptable provided that there is no overriding, undue impact upon either the character of the property or upon the residential and visual amenity of nearby residential occupiers. </w:t>
      </w:r>
    </w:p>
    <w:p w14:paraId="632E846E" w14:textId="77777777" w:rsidR="00EF7BFB" w:rsidRDefault="00EF7BFB" w:rsidP="00144B78">
      <w:pPr>
        <w:jc w:val="both"/>
        <w:rPr>
          <w:rFonts w:cs="Arial"/>
          <w:szCs w:val="24"/>
        </w:rPr>
      </w:pPr>
    </w:p>
    <w:p w14:paraId="0A9B6D52" w14:textId="77777777" w:rsidR="00EF7BFB" w:rsidRDefault="00136B2D" w:rsidP="00144B78">
      <w:pPr>
        <w:jc w:val="both"/>
        <w:rPr>
          <w:rFonts w:cs="Arial"/>
          <w:szCs w:val="24"/>
        </w:rPr>
      </w:pPr>
      <w:r>
        <w:rPr>
          <w:rFonts w:cs="Arial"/>
          <w:szCs w:val="24"/>
        </w:rPr>
        <w:t xml:space="preserve">In this instance the principle of the proposal is considered acceptable and it is not believed that there are any factors of sufficient weight in amenity terms that would warrant refusal of the application. </w:t>
      </w:r>
    </w:p>
    <w:p w14:paraId="07BD91D9" w14:textId="77777777" w:rsidR="00EF7BFB" w:rsidRDefault="00EF7BFB" w:rsidP="00144B78">
      <w:pPr>
        <w:jc w:val="both"/>
        <w:rPr>
          <w:rFonts w:cs="Arial"/>
          <w:szCs w:val="24"/>
        </w:rPr>
      </w:pPr>
    </w:p>
    <w:p w14:paraId="0E90E802" w14:textId="77777777" w:rsidR="00EF7BFB" w:rsidRDefault="00136B2D" w:rsidP="00144B78">
      <w:pPr>
        <w:jc w:val="both"/>
        <w:rPr>
          <w:rFonts w:cs="Arial"/>
          <w:szCs w:val="24"/>
        </w:rPr>
      </w:pPr>
      <w:r>
        <w:rPr>
          <w:rFonts w:cs="Arial"/>
          <w:szCs w:val="24"/>
        </w:rPr>
        <w:t>On balance, the proposed changes are deemed to accord with saved policy DC1 of the UDP and policies DM1 and SP1 of the Manchester Core Strategy.</w:t>
      </w:r>
    </w:p>
    <w:p w14:paraId="682154B7" w14:textId="77777777" w:rsidR="00EF7BFB" w:rsidRDefault="00EF7BFB" w:rsidP="00144B78">
      <w:pPr>
        <w:jc w:val="both"/>
        <w:rPr>
          <w:rFonts w:cs="Arial"/>
          <w:szCs w:val="24"/>
        </w:rPr>
      </w:pPr>
    </w:p>
    <w:p w14:paraId="2A24FFA7" w14:textId="77777777" w:rsidR="00B83E7D" w:rsidRPr="00D07A98" w:rsidRDefault="00B83E7D" w:rsidP="00B83E7D">
      <w:pPr>
        <w:jc w:val="both"/>
        <w:rPr>
          <w:rFonts w:cs="Arial"/>
          <w:szCs w:val="24"/>
          <w:u w:val="single"/>
        </w:rPr>
      </w:pPr>
      <w:r w:rsidRPr="00D07A98">
        <w:rPr>
          <w:rFonts w:cs="Arial"/>
          <w:szCs w:val="24"/>
          <w:u w:val="single"/>
        </w:rPr>
        <w:t>History</w:t>
      </w:r>
    </w:p>
    <w:p w14:paraId="68707D36" w14:textId="77777777" w:rsidR="00B83E7D" w:rsidRDefault="00B83E7D" w:rsidP="00B83E7D">
      <w:pPr>
        <w:jc w:val="both"/>
        <w:rPr>
          <w:rFonts w:cs="Arial"/>
          <w:szCs w:val="24"/>
        </w:rPr>
      </w:pPr>
    </w:p>
    <w:p w14:paraId="3E806EC3" w14:textId="77777777" w:rsidR="00B83E7D" w:rsidRDefault="00B83E7D" w:rsidP="00B83E7D">
      <w:pPr>
        <w:jc w:val="both"/>
        <w:rPr>
          <w:rFonts w:cs="Arial"/>
          <w:szCs w:val="24"/>
        </w:rPr>
      </w:pPr>
      <w:r>
        <w:rPr>
          <w:rFonts w:cs="Arial"/>
          <w:szCs w:val="24"/>
        </w:rPr>
        <w:t>There are no planning application relating to this site.</w:t>
      </w:r>
    </w:p>
    <w:p w14:paraId="2E390C1C" w14:textId="3CCDE7B3" w:rsidR="00B83E7D" w:rsidRDefault="00B83E7D">
      <w:pPr>
        <w:rPr>
          <w:rFonts w:cs="Arial"/>
          <w:szCs w:val="24"/>
        </w:rPr>
      </w:pPr>
    </w:p>
    <w:p w14:paraId="73DC8DC5" w14:textId="77777777" w:rsidR="00B83E7D" w:rsidRPr="009947EC" w:rsidRDefault="00B83E7D" w:rsidP="00B83E7D">
      <w:pPr>
        <w:jc w:val="both"/>
        <w:rPr>
          <w:rFonts w:cs="Arial"/>
          <w:szCs w:val="24"/>
          <w:u w:val="single"/>
        </w:rPr>
      </w:pPr>
      <w:r w:rsidRPr="009947EC">
        <w:rPr>
          <w:rFonts w:cs="Arial"/>
          <w:szCs w:val="24"/>
          <w:u w:val="single"/>
        </w:rPr>
        <w:t>Residential Amenity</w:t>
      </w:r>
    </w:p>
    <w:p w14:paraId="6F37B03B" w14:textId="77777777" w:rsidR="00B83E7D" w:rsidRDefault="00B83E7D" w:rsidP="00B83E7D">
      <w:pPr>
        <w:jc w:val="both"/>
        <w:rPr>
          <w:rFonts w:cs="Arial"/>
          <w:szCs w:val="24"/>
        </w:rPr>
      </w:pPr>
    </w:p>
    <w:p w14:paraId="7F837DB3" w14:textId="1929E7F0" w:rsidR="00DF04F5" w:rsidRDefault="00B83E7D" w:rsidP="00DF04F5">
      <w:pPr>
        <w:jc w:val="both"/>
        <w:rPr>
          <w:rFonts w:cs="Arial"/>
          <w:szCs w:val="24"/>
        </w:rPr>
      </w:pPr>
      <w:r>
        <w:rPr>
          <w:rFonts w:cs="Arial"/>
          <w:szCs w:val="24"/>
        </w:rPr>
        <w:t xml:space="preserve">The applicant wishes to replace the existing porch with a slightly larger porch to provide additional living accommodation. The property has a butterfly type design to the front which is typical for the houses within this area some of which have front porches.  </w:t>
      </w:r>
      <w:r w:rsidR="00DF04F5">
        <w:rPr>
          <w:rFonts w:cs="Arial"/>
          <w:szCs w:val="24"/>
        </w:rPr>
        <w:t>The porch would occupy a space in the existing footprint</w:t>
      </w:r>
      <w:r w:rsidR="00CC6C76">
        <w:rPr>
          <w:rFonts w:cs="Arial"/>
          <w:szCs w:val="24"/>
        </w:rPr>
        <w:t xml:space="preserve"> at the front with an angled wall increasing in </w:t>
      </w:r>
      <w:r w:rsidR="00186FB2">
        <w:rPr>
          <w:rFonts w:cs="Arial"/>
          <w:szCs w:val="24"/>
        </w:rPr>
        <w:t>width that would be slightly wider than existing</w:t>
      </w:r>
      <w:r w:rsidR="00CC6C76">
        <w:rPr>
          <w:rFonts w:cs="Arial"/>
          <w:szCs w:val="24"/>
        </w:rPr>
        <w:t xml:space="preserve"> porch towards the rear</w:t>
      </w:r>
      <w:r w:rsidR="00186FB2">
        <w:rPr>
          <w:rFonts w:cs="Arial"/>
          <w:szCs w:val="24"/>
        </w:rPr>
        <w:t>.</w:t>
      </w:r>
      <w:r w:rsidR="00DF04F5">
        <w:rPr>
          <w:rFonts w:cs="Arial"/>
          <w:szCs w:val="24"/>
        </w:rPr>
        <w:t xml:space="preserve"> It would project 3.4 metres </w:t>
      </w:r>
      <w:r w:rsidR="00136B2D">
        <w:rPr>
          <w:rFonts w:cs="Arial"/>
          <w:szCs w:val="24"/>
        </w:rPr>
        <w:t xml:space="preserve">from the principle elevation of the property </w:t>
      </w:r>
      <w:r w:rsidR="00DF04F5">
        <w:rPr>
          <w:rFonts w:cs="Arial"/>
          <w:szCs w:val="24"/>
        </w:rPr>
        <w:t xml:space="preserve">forming a partial infill to the front in line with the front elevation of the property.  Measuring </w:t>
      </w:r>
      <w:r w:rsidR="00CC6C76">
        <w:rPr>
          <w:rFonts w:cs="Arial"/>
          <w:szCs w:val="24"/>
        </w:rPr>
        <w:t xml:space="preserve">a total width of </w:t>
      </w:r>
      <w:r w:rsidR="00DF04F5">
        <w:rPr>
          <w:rFonts w:cs="Arial"/>
          <w:szCs w:val="24"/>
        </w:rPr>
        <w:t xml:space="preserve">approximately 2.3 retaining a gap to the shared boundary with no. 18 </w:t>
      </w:r>
      <w:proofErr w:type="spellStart"/>
      <w:r w:rsidR="00DF04F5">
        <w:rPr>
          <w:rFonts w:cs="Arial"/>
          <w:szCs w:val="24"/>
        </w:rPr>
        <w:t>Norleigh</w:t>
      </w:r>
      <w:proofErr w:type="spellEnd"/>
      <w:r w:rsidR="00DF04F5">
        <w:rPr>
          <w:rFonts w:cs="Arial"/>
          <w:szCs w:val="24"/>
        </w:rPr>
        <w:t xml:space="preserve"> Road of 1.0 metres.   </w:t>
      </w:r>
    </w:p>
    <w:p w14:paraId="57C4B3ED" w14:textId="77777777" w:rsidR="00DF04F5" w:rsidRDefault="00DF04F5" w:rsidP="00DF04F5">
      <w:pPr>
        <w:jc w:val="both"/>
        <w:rPr>
          <w:rFonts w:cs="Arial"/>
          <w:szCs w:val="24"/>
        </w:rPr>
      </w:pPr>
    </w:p>
    <w:p w14:paraId="7B117EED" w14:textId="77777777" w:rsidR="00777F84" w:rsidRDefault="00DF04F5" w:rsidP="00DF04F5">
      <w:pPr>
        <w:jc w:val="both"/>
        <w:rPr>
          <w:rFonts w:cs="Arial"/>
          <w:szCs w:val="24"/>
        </w:rPr>
      </w:pPr>
      <w:r>
        <w:rPr>
          <w:rFonts w:cs="Arial"/>
          <w:szCs w:val="24"/>
        </w:rPr>
        <w:lastRenderedPageBreak/>
        <w:t xml:space="preserve">It would have a height to eaves of 2.2m and a maximum height of 3.0m. The porch would be sited approximately </w:t>
      </w:r>
      <w:r w:rsidR="00777F84">
        <w:rPr>
          <w:rFonts w:cs="Arial"/>
          <w:szCs w:val="24"/>
        </w:rPr>
        <w:t>1</w:t>
      </w:r>
      <w:r>
        <w:rPr>
          <w:rFonts w:cs="Arial"/>
          <w:szCs w:val="24"/>
        </w:rPr>
        <w:t>m from the boundary shared with No.</w:t>
      </w:r>
      <w:r w:rsidR="00777F84">
        <w:rPr>
          <w:rFonts w:cs="Arial"/>
          <w:szCs w:val="24"/>
        </w:rPr>
        <w:t>18 and</w:t>
      </w:r>
      <w:r>
        <w:rPr>
          <w:rFonts w:cs="Arial"/>
          <w:szCs w:val="24"/>
        </w:rPr>
        <w:t xml:space="preserve"> would be significantly set back f</w:t>
      </w:r>
      <w:r w:rsidR="00777F84">
        <w:rPr>
          <w:rFonts w:cs="Arial"/>
          <w:szCs w:val="24"/>
        </w:rPr>
        <w:t>ro</w:t>
      </w:r>
      <w:r>
        <w:rPr>
          <w:rFonts w:cs="Arial"/>
          <w:szCs w:val="24"/>
        </w:rPr>
        <w:t>m the public highway.</w:t>
      </w:r>
    </w:p>
    <w:p w14:paraId="3D14F215" w14:textId="77777777" w:rsidR="00777F84" w:rsidRDefault="00777F84" w:rsidP="00DF04F5">
      <w:pPr>
        <w:jc w:val="both"/>
        <w:rPr>
          <w:rFonts w:cs="Arial"/>
          <w:szCs w:val="24"/>
        </w:rPr>
      </w:pPr>
    </w:p>
    <w:p w14:paraId="520B811E" w14:textId="6E977DCC" w:rsidR="00DF04F5" w:rsidRDefault="00777F84" w:rsidP="00DF04F5">
      <w:pPr>
        <w:jc w:val="both"/>
        <w:rPr>
          <w:rFonts w:cs="Arial"/>
          <w:szCs w:val="24"/>
        </w:rPr>
      </w:pPr>
      <w:r>
        <w:rPr>
          <w:rFonts w:cs="Arial"/>
          <w:szCs w:val="24"/>
        </w:rPr>
        <w:t>A window is proposed on the side elevation facing the adjacent property, however given that the proposal is for a porch, this is considered to be acceptable and is not thought would provide any further overlooking than that the front entrance to the property</w:t>
      </w:r>
      <w:r w:rsidR="00BC392A">
        <w:rPr>
          <w:rFonts w:cs="Arial"/>
          <w:szCs w:val="24"/>
        </w:rPr>
        <w:t xml:space="preserve"> or the current window arrangement in the existing porch</w:t>
      </w:r>
      <w:r>
        <w:rPr>
          <w:rFonts w:cs="Arial"/>
          <w:szCs w:val="24"/>
        </w:rPr>
        <w:t xml:space="preserve"> especially given the position of the entrances to the properties of other houses in the area where entrances are facing each other.  </w:t>
      </w:r>
    </w:p>
    <w:p w14:paraId="57DDF8DC" w14:textId="77777777" w:rsidR="00B83E7D" w:rsidRDefault="00B83E7D" w:rsidP="00B83E7D">
      <w:pPr>
        <w:jc w:val="both"/>
        <w:rPr>
          <w:rFonts w:cs="Arial"/>
          <w:szCs w:val="24"/>
        </w:rPr>
      </w:pPr>
    </w:p>
    <w:p w14:paraId="7E1C3AAF" w14:textId="77777777" w:rsidR="00B83E7D" w:rsidRDefault="00B83E7D" w:rsidP="00B83E7D">
      <w:pPr>
        <w:jc w:val="both"/>
        <w:rPr>
          <w:rFonts w:cs="Arial"/>
          <w:szCs w:val="24"/>
        </w:rPr>
      </w:pPr>
      <w:r>
        <w:rPr>
          <w:rFonts w:cs="Arial"/>
          <w:szCs w:val="24"/>
        </w:rPr>
        <w:t>In terms of residential amenity, it is not considered that there will be any significant impact and the proposed development therefore accords with Core Strategy Policy DM1 and saved policy DC1 of the UDP.</w:t>
      </w:r>
    </w:p>
    <w:p w14:paraId="1C044C3B" w14:textId="77777777" w:rsidR="00B83E7D" w:rsidRDefault="00B83E7D" w:rsidP="00B83E7D">
      <w:pPr>
        <w:jc w:val="both"/>
        <w:rPr>
          <w:rFonts w:cs="Arial"/>
          <w:szCs w:val="24"/>
        </w:rPr>
      </w:pPr>
    </w:p>
    <w:p w14:paraId="6BED2243" w14:textId="77777777" w:rsidR="00B83E7D" w:rsidRPr="00857982" w:rsidRDefault="00B83E7D" w:rsidP="00B83E7D">
      <w:pPr>
        <w:jc w:val="both"/>
        <w:rPr>
          <w:rFonts w:cs="Arial"/>
          <w:szCs w:val="24"/>
          <w:u w:val="single"/>
        </w:rPr>
      </w:pPr>
      <w:r w:rsidRPr="00857982">
        <w:rPr>
          <w:rFonts w:cs="Arial"/>
          <w:szCs w:val="24"/>
          <w:u w:val="single"/>
        </w:rPr>
        <w:t>Siting, scale and massing</w:t>
      </w:r>
    </w:p>
    <w:p w14:paraId="03485257" w14:textId="77777777" w:rsidR="00B83E7D" w:rsidRDefault="00B83E7D" w:rsidP="00B83E7D">
      <w:pPr>
        <w:jc w:val="both"/>
        <w:rPr>
          <w:rFonts w:cs="Arial"/>
          <w:szCs w:val="24"/>
        </w:rPr>
      </w:pPr>
    </w:p>
    <w:p w14:paraId="00565B59" w14:textId="1D85C845" w:rsidR="00777F84" w:rsidRDefault="00777F84" w:rsidP="00777F84">
      <w:pPr>
        <w:jc w:val="both"/>
        <w:rPr>
          <w:rFonts w:cs="Arial"/>
          <w:szCs w:val="24"/>
        </w:rPr>
      </w:pPr>
      <w:r>
        <w:rPr>
          <w:rFonts w:cs="Arial"/>
          <w:szCs w:val="24"/>
        </w:rPr>
        <w:t xml:space="preserve">The proposal exceeds the threshold for porches built under permitted development, however it would be proportional to this </w:t>
      </w:r>
      <w:proofErr w:type="spellStart"/>
      <w:r>
        <w:rPr>
          <w:rFonts w:cs="Arial"/>
          <w:szCs w:val="24"/>
        </w:rPr>
        <w:t>dwellinghouse</w:t>
      </w:r>
      <w:proofErr w:type="spellEnd"/>
      <w:r>
        <w:rPr>
          <w:rFonts w:cs="Arial"/>
          <w:szCs w:val="24"/>
        </w:rPr>
        <w:t xml:space="preserve"> and does not project beyond the principal elevation, therefore the location, scale and massing of the proposal is not believed to provide an overbearing impact upon the residential amenities of surrounding properties.  The appearance is acceptable and its impact upon visual amenity is considered negligible. </w:t>
      </w:r>
    </w:p>
    <w:p w14:paraId="0AC2183F" w14:textId="77777777" w:rsidR="00777F84" w:rsidRDefault="00777F84" w:rsidP="00B83E7D">
      <w:pPr>
        <w:jc w:val="both"/>
        <w:rPr>
          <w:rFonts w:cs="Arial"/>
          <w:szCs w:val="24"/>
        </w:rPr>
      </w:pPr>
    </w:p>
    <w:p w14:paraId="3644C00A" w14:textId="3060C068" w:rsidR="00B83E7D" w:rsidRDefault="00B83E7D" w:rsidP="00B83E7D">
      <w:pPr>
        <w:jc w:val="both"/>
        <w:rPr>
          <w:rFonts w:cs="Arial"/>
          <w:szCs w:val="24"/>
        </w:rPr>
      </w:pPr>
      <w:r>
        <w:rPr>
          <w:rFonts w:cs="Arial"/>
          <w:szCs w:val="24"/>
        </w:rPr>
        <w:t>It is therefore considered that the scale and mass of the proposed extensions are satisfactory and are considered to accord with the principles for residential extensions set out in saved UDP policy DC1, DM1 and EN1 of the Core Strategy.</w:t>
      </w:r>
    </w:p>
    <w:p w14:paraId="0687FECD" w14:textId="77777777" w:rsidR="00B83E7D" w:rsidRDefault="00B83E7D" w:rsidP="00B83E7D">
      <w:pPr>
        <w:jc w:val="both"/>
        <w:rPr>
          <w:rFonts w:cs="Arial"/>
          <w:szCs w:val="24"/>
        </w:rPr>
      </w:pPr>
    </w:p>
    <w:p w14:paraId="2A46B6AC" w14:textId="77777777" w:rsidR="00B83E7D" w:rsidRPr="00857982" w:rsidRDefault="00B83E7D" w:rsidP="00B83E7D">
      <w:pPr>
        <w:jc w:val="both"/>
        <w:rPr>
          <w:rFonts w:cs="Arial"/>
          <w:szCs w:val="24"/>
          <w:u w:val="single"/>
        </w:rPr>
      </w:pPr>
      <w:r w:rsidRPr="00857982">
        <w:rPr>
          <w:rFonts w:cs="Arial"/>
          <w:szCs w:val="24"/>
          <w:u w:val="single"/>
        </w:rPr>
        <w:t xml:space="preserve">Design </w:t>
      </w:r>
    </w:p>
    <w:p w14:paraId="75DAA0CC" w14:textId="77777777" w:rsidR="00B83E7D" w:rsidRDefault="00B83E7D" w:rsidP="00B83E7D">
      <w:pPr>
        <w:jc w:val="both"/>
        <w:rPr>
          <w:rFonts w:cs="Arial"/>
          <w:szCs w:val="24"/>
        </w:rPr>
      </w:pPr>
    </w:p>
    <w:p w14:paraId="5F57BAC7" w14:textId="22410C53" w:rsidR="00B83E7D" w:rsidRDefault="00B83E7D" w:rsidP="00B83E7D">
      <w:pPr>
        <w:jc w:val="both"/>
        <w:rPr>
          <w:rFonts w:cs="Arial"/>
          <w:szCs w:val="24"/>
        </w:rPr>
      </w:pPr>
      <w:r>
        <w:rPr>
          <w:rFonts w:cs="Arial"/>
          <w:szCs w:val="24"/>
        </w:rPr>
        <w:t xml:space="preserve">The design of the proposal would be in keeping with the existing and surrounding properties in the area.  In terms of the proposed materials it is intended to use matching bricks and tiles as specified in the application form. The design of </w:t>
      </w:r>
      <w:r w:rsidR="00777F84">
        <w:rPr>
          <w:rFonts w:cs="Arial"/>
          <w:szCs w:val="24"/>
        </w:rPr>
        <w:t>porch</w:t>
      </w:r>
      <w:r>
        <w:rPr>
          <w:rFonts w:cs="Arial"/>
          <w:szCs w:val="24"/>
        </w:rPr>
        <w:t xml:space="preserve"> has been tailored to fit the shape of the existing property/plot and respect the relationship with the neighbouring property at the </w:t>
      </w:r>
      <w:r w:rsidR="00777F84">
        <w:rPr>
          <w:rFonts w:cs="Arial"/>
          <w:szCs w:val="24"/>
        </w:rPr>
        <w:t>front</w:t>
      </w:r>
      <w:r>
        <w:rPr>
          <w:rFonts w:cs="Arial"/>
          <w:szCs w:val="24"/>
        </w:rPr>
        <w:t xml:space="preserve"> and is considered acceptable and detailed as what is normally expected of such a structure. </w:t>
      </w:r>
    </w:p>
    <w:p w14:paraId="43A54A1F" w14:textId="77777777" w:rsidR="00B83E7D" w:rsidRDefault="00B83E7D" w:rsidP="00B83E7D">
      <w:pPr>
        <w:jc w:val="both"/>
        <w:rPr>
          <w:rFonts w:cs="Arial"/>
          <w:szCs w:val="24"/>
        </w:rPr>
      </w:pPr>
    </w:p>
    <w:p w14:paraId="37195B55" w14:textId="77777777" w:rsidR="00B83E7D" w:rsidRDefault="00B83E7D" w:rsidP="00B83E7D">
      <w:pPr>
        <w:jc w:val="both"/>
        <w:rPr>
          <w:rFonts w:cs="Arial"/>
          <w:szCs w:val="24"/>
        </w:rPr>
      </w:pPr>
      <w:r>
        <w:rPr>
          <w:rFonts w:cs="Arial"/>
          <w:szCs w:val="24"/>
        </w:rPr>
        <w:t xml:space="preserve">On balance it is considered that the design and appearance of the proposed development accords with Core Strategy Policies DM1 and EN1 and in general the design is considered acceptable. </w:t>
      </w:r>
    </w:p>
    <w:p w14:paraId="62D19E13" w14:textId="77777777" w:rsidR="00B83E7D" w:rsidRDefault="00B83E7D" w:rsidP="00B83E7D">
      <w:pPr>
        <w:jc w:val="both"/>
        <w:rPr>
          <w:rFonts w:cs="Arial"/>
          <w:szCs w:val="24"/>
        </w:rPr>
      </w:pPr>
    </w:p>
    <w:p w14:paraId="1EAA22B6" w14:textId="77777777" w:rsidR="00B83E7D" w:rsidRPr="00857982" w:rsidRDefault="00B83E7D" w:rsidP="00B83E7D">
      <w:pPr>
        <w:jc w:val="both"/>
        <w:rPr>
          <w:rFonts w:cs="Arial"/>
          <w:szCs w:val="24"/>
          <w:u w:val="single"/>
        </w:rPr>
      </w:pPr>
      <w:r w:rsidRPr="00857982">
        <w:rPr>
          <w:rFonts w:cs="Arial"/>
          <w:szCs w:val="24"/>
          <w:u w:val="single"/>
        </w:rPr>
        <w:t xml:space="preserve">Disabled access </w:t>
      </w:r>
    </w:p>
    <w:p w14:paraId="00025180" w14:textId="77777777" w:rsidR="00B83E7D" w:rsidRDefault="00B83E7D" w:rsidP="00B83E7D">
      <w:pPr>
        <w:jc w:val="both"/>
        <w:rPr>
          <w:rFonts w:cs="Arial"/>
          <w:szCs w:val="24"/>
        </w:rPr>
      </w:pPr>
    </w:p>
    <w:p w14:paraId="73FD4382" w14:textId="77777777" w:rsidR="00B83E7D" w:rsidRDefault="00B83E7D" w:rsidP="00B83E7D">
      <w:pPr>
        <w:jc w:val="both"/>
        <w:rPr>
          <w:rFonts w:cs="Arial"/>
          <w:szCs w:val="24"/>
        </w:rPr>
      </w:pPr>
      <w:r>
        <w:rPr>
          <w:rFonts w:cs="Arial"/>
          <w:szCs w:val="24"/>
        </w:rPr>
        <w:t>Not applicable</w:t>
      </w:r>
    </w:p>
    <w:p w14:paraId="5613D248" w14:textId="77777777" w:rsidR="00B83E7D" w:rsidRDefault="00B83E7D" w:rsidP="00B83E7D">
      <w:pPr>
        <w:jc w:val="both"/>
        <w:rPr>
          <w:rFonts w:cs="Arial"/>
          <w:szCs w:val="24"/>
        </w:rPr>
      </w:pPr>
    </w:p>
    <w:p w14:paraId="5176E5C1" w14:textId="77777777" w:rsidR="00B83E7D" w:rsidRPr="00857982" w:rsidRDefault="00B83E7D" w:rsidP="00B83E7D">
      <w:pPr>
        <w:jc w:val="both"/>
        <w:rPr>
          <w:rFonts w:cs="Arial"/>
          <w:szCs w:val="24"/>
          <w:u w:val="single"/>
        </w:rPr>
      </w:pPr>
      <w:r w:rsidRPr="00857982">
        <w:rPr>
          <w:rFonts w:cs="Arial"/>
          <w:szCs w:val="24"/>
          <w:u w:val="single"/>
        </w:rPr>
        <w:t xml:space="preserve">Bins </w:t>
      </w:r>
    </w:p>
    <w:p w14:paraId="5958EF88" w14:textId="77777777" w:rsidR="00B83E7D" w:rsidRDefault="00B83E7D" w:rsidP="00B83E7D">
      <w:pPr>
        <w:jc w:val="both"/>
        <w:rPr>
          <w:rFonts w:cs="Arial"/>
          <w:szCs w:val="24"/>
        </w:rPr>
      </w:pPr>
    </w:p>
    <w:p w14:paraId="43EA2D1E" w14:textId="77777777" w:rsidR="00B83E7D" w:rsidRDefault="00B83E7D" w:rsidP="00B83E7D">
      <w:pPr>
        <w:jc w:val="both"/>
        <w:rPr>
          <w:rFonts w:cs="Arial"/>
          <w:szCs w:val="24"/>
        </w:rPr>
      </w:pPr>
      <w:r>
        <w:rPr>
          <w:rFonts w:cs="Arial"/>
          <w:szCs w:val="24"/>
        </w:rPr>
        <w:t xml:space="preserve">Bins storage is not affected by this proposal as space is retained along the side of the property and therefore the storage of refuse bins accords with policy EN19 of the Core Strategy.   </w:t>
      </w:r>
    </w:p>
    <w:p w14:paraId="09D1A348" w14:textId="77777777" w:rsidR="00B83E7D" w:rsidRDefault="00B83E7D" w:rsidP="00B83E7D">
      <w:pPr>
        <w:jc w:val="both"/>
        <w:rPr>
          <w:rFonts w:cs="Arial"/>
          <w:szCs w:val="24"/>
        </w:rPr>
      </w:pPr>
    </w:p>
    <w:p w14:paraId="4A71AA4B" w14:textId="77777777" w:rsidR="00B83E7D" w:rsidRPr="00857982" w:rsidRDefault="00B83E7D" w:rsidP="00B83E7D">
      <w:pPr>
        <w:jc w:val="both"/>
        <w:rPr>
          <w:rFonts w:cs="Arial"/>
          <w:szCs w:val="24"/>
          <w:u w:val="single"/>
        </w:rPr>
      </w:pPr>
      <w:r w:rsidRPr="00857982">
        <w:rPr>
          <w:rFonts w:cs="Arial"/>
          <w:szCs w:val="24"/>
          <w:u w:val="single"/>
        </w:rPr>
        <w:t xml:space="preserve">Parking </w:t>
      </w:r>
    </w:p>
    <w:p w14:paraId="059ECE60" w14:textId="77777777" w:rsidR="00B83E7D" w:rsidRDefault="00B83E7D" w:rsidP="00B83E7D">
      <w:pPr>
        <w:jc w:val="both"/>
        <w:rPr>
          <w:rFonts w:cs="Arial"/>
          <w:szCs w:val="24"/>
        </w:rPr>
      </w:pPr>
    </w:p>
    <w:p w14:paraId="385FE529" w14:textId="77777777" w:rsidR="00B83E7D" w:rsidRDefault="00B83E7D" w:rsidP="00B83E7D">
      <w:pPr>
        <w:jc w:val="both"/>
        <w:rPr>
          <w:rFonts w:cs="Arial"/>
          <w:szCs w:val="24"/>
        </w:rPr>
      </w:pPr>
      <w:r>
        <w:rPr>
          <w:rFonts w:cs="Arial"/>
          <w:szCs w:val="24"/>
        </w:rPr>
        <w:t xml:space="preserve">Off street car parking would be retained to the site and therefore it is considered that car parking arrangements are not affected by this proposal. </w:t>
      </w:r>
    </w:p>
    <w:p w14:paraId="51E716C8" w14:textId="77777777" w:rsidR="00B83E7D" w:rsidRDefault="00B83E7D" w:rsidP="00B83E7D">
      <w:pPr>
        <w:jc w:val="both"/>
        <w:rPr>
          <w:rFonts w:cs="Arial"/>
          <w:szCs w:val="24"/>
        </w:rPr>
      </w:pPr>
    </w:p>
    <w:p w14:paraId="2961DC09" w14:textId="77777777" w:rsidR="00B83E7D" w:rsidRPr="00857982" w:rsidRDefault="00B83E7D" w:rsidP="00B83E7D">
      <w:pPr>
        <w:jc w:val="both"/>
        <w:rPr>
          <w:rFonts w:cs="Arial"/>
          <w:szCs w:val="24"/>
          <w:u w:val="single"/>
        </w:rPr>
      </w:pPr>
      <w:r w:rsidRPr="00857982">
        <w:rPr>
          <w:rFonts w:cs="Arial"/>
          <w:szCs w:val="24"/>
          <w:u w:val="single"/>
        </w:rPr>
        <w:t xml:space="preserve">Conclusion </w:t>
      </w:r>
    </w:p>
    <w:p w14:paraId="2A4315E5" w14:textId="77777777" w:rsidR="00B83E7D" w:rsidRDefault="00B83E7D" w:rsidP="00B83E7D">
      <w:pPr>
        <w:jc w:val="both"/>
        <w:rPr>
          <w:rFonts w:cs="Arial"/>
          <w:szCs w:val="24"/>
        </w:rPr>
      </w:pPr>
    </w:p>
    <w:p w14:paraId="6AABB6C0" w14:textId="77777777" w:rsidR="00B83E7D" w:rsidRDefault="00B83E7D" w:rsidP="00B83E7D">
      <w:pPr>
        <w:jc w:val="both"/>
        <w:rPr>
          <w:rFonts w:cs="Arial"/>
          <w:szCs w:val="24"/>
        </w:rPr>
      </w:pPr>
      <w:r>
        <w:rPr>
          <w:rFonts w:cs="Arial"/>
          <w:szCs w:val="24"/>
        </w:rPr>
        <w:lastRenderedPageBreak/>
        <w:t xml:space="preserve">Although the proposal would be visible from the public highway and therefore would be a feature within the street scene, the character of the area is still retained.  The proposal has been sited and designed to ensure that it is subservient to the original </w:t>
      </w:r>
      <w:proofErr w:type="spellStart"/>
      <w:r>
        <w:rPr>
          <w:rFonts w:cs="Arial"/>
          <w:szCs w:val="24"/>
        </w:rPr>
        <w:t>dwellinghouse</w:t>
      </w:r>
      <w:proofErr w:type="spellEnd"/>
      <w:r>
        <w:rPr>
          <w:rFonts w:cs="Arial"/>
          <w:szCs w:val="24"/>
        </w:rPr>
        <w:t xml:space="preserve"> and the proposal is considered acceptable in this location, in terms of design, scale and massing, allowing the occupiers to adapt their home to meet their needs, without unduly detrimentally affecting the amenities of the occupiers of surrounding properties, or the character and appearance of the surrounding street scene, and there are no material considerations of sufficient weight to indicate otherwise. </w:t>
      </w:r>
    </w:p>
    <w:p w14:paraId="423E8762" w14:textId="77777777" w:rsidR="00B83E7D" w:rsidRDefault="00B83E7D">
      <w:pPr>
        <w:rPr>
          <w:rFonts w:cs="Arial"/>
          <w:szCs w:val="24"/>
        </w:rPr>
      </w:pPr>
    </w:p>
    <w:p w14:paraId="5317D821" w14:textId="77777777" w:rsidR="00EF7BFB" w:rsidRDefault="00136B2D">
      <w:pPr>
        <w:ind w:left="2694" w:hanging="2694"/>
        <w:rPr>
          <w:rFonts w:cs="Arial"/>
          <w:b/>
          <w:szCs w:val="24"/>
          <w:u w:val="single"/>
        </w:rPr>
      </w:pPr>
      <w:r>
        <w:rPr>
          <w:rFonts w:cs="Arial"/>
          <w:b/>
          <w:szCs w:val="24"/>
          <w:u w:val="single"/>
        </w:rPr>
        <w:t>Human Rights Act 1998 considerations</w:t>
      </w:r>
    </w:p>
    <w:p w14:paraId="54CB5536" w14:textId="77777777" w:rsidR="00EF7BFB" w:rsidRDefault="00EF7BFB">
      <w:pPr>
        <w:ind w:left="2694" w:hanging="2694"/>
        <w:rPr>
          <w:rFonts w:cs="Arial"/>
          <w:szCs w:val="24"/>
        </w:rPr>
      </w:pPr>
    </w:p>
    <w:p w14:paraId="1790CFB0" w14:textId="77777777" w:rsidR="00EF7BFB" w:rsidRDefault="00136B2D" w:rsidP="00777F84">
      <w:pPr>
        <w:jc w:val="both"/>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97C48F6" w14:textId="77777777" w:rsidR="00EF7BFB" w:rsidRDefault="00EF7BFB" w:rsidP="00777F84">
      <w:pPr>
        <w:jc w:val="both"/>
        <w:rPr>
          <w:rFonts w:cs="Arial"/>
          <w:szCs w:val="24"/>
        </w:rPr>
      </w:pPr>
    </w:p>
    <w:p w14:paraId="2007DDC9" w14:textId="77777777" w:rsidR="00EF7BFB" w:rsidRDefault="00136B2D" w:rsidP="00777F84">
      <w:pPr>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8D42861" w14:textId="77777777" w:rsidR="00EF7BFB" w:rsidRDefault="00EF7BFB">
      <w:pPr>
        <w:rPr>
          <w:rFonts w:cs="Arial"/>
          <w:szCs w:val="24"/>
        </w:rPr>
      </w:pPr>
    </w:p>
    <w:p w14:paraId="2E1E1291" w14:textId="03452A84" w:rsidR="00EF7BFB" w:rsidRDefault="00136B2D">
      <w:pPr>
        <w:rPr>
          <w:rFonts w:cs="Arial"/>
          <w:szCs w:val="24"/>
        </w:rPr>
      </w:pPr>
      <w:r>
        <w:rPr>
          <w:rFonts w:cs="Arial"/>
          <w:b/>
          <w:szCs w:val="24"/>
        </w:rPr>
        <w:t>Recommendation:</w:t>
      </w:r>
      <w:r>
        <w:rPr>
          <w:rFonts w:cs="Arial"/>
          <w:szCs w:val="24"/>
        </w:rPr>
        <w:tab/>
        <w:t xml:space="preserve">  </w:t>
      </w:r>
      <w:r w:rsidR="008559EC">
        <w:rPr>
          <w:rFonts w:cs="Arial"/>
          <w:szCs w:val="24"/>
        </w:rPr>
        <w:t>Approve</w:t>
      </w:r>
    </w:p>
    <w:p w14:paraId="52BB0BC8" w14:textId="77777777" w:rsidR="00EF7BFB" w:rsidRDefault="00EF7BFB">
      <w:pPr>
        <w:rPr>
          <w:rFonts w:cs="Arial"/>
          <w:szCs w:val="24"/>
        </w:rPr>
      </w:pPr>
    </w:p>
    <w:p w14:paraId="6CBFDFF4" w14:textId="77777777" w:rsidR="00EF7BFB" w:rsidRDefault="00136B2D">
      <w:pPr>
        <w:rPr>
          <w:rFonts w:cs="Arial"/>
          <w:szCs w:val="24"/>
        </w:rPr>
      </w:pPr>
      <w:r>
        <w:rPr>
          <w:rFonts w:cs="Arial"/>
          <w:b/>
          <w:szCs w:val="24"/>
        </w:rPr>
        <w:t>Article 35 Declaration</w:t>
      </w:r>
    </w:p>
    <w:p w14:paraId="17FF8DDA" w14:textId="77777777" w:rsidR="00EF7BFB" w:rsidRDefault="00EF7BFB">
      <w:pPr>
        <w:rPr>
          <w:rFonts w:cs="Arial"/>
          <w:szCs w:val="24"/>
        </w:rPr>
      </w:pPr>
    </w:p>
    <w:p w14:paraId="41F1A190" w14:textId="77777777" w:rsidR="00EF7BFB" w:rsidRDefault="00136B2D">
      <w:pPr>
        <w:rPr>
          <w:rFonts w:cs="Arial"/>
          <w:szCs w:val="24"/>
        </w:rPr>
      </w:pPr>
      <w:r>
        <w:rPr>
          <w:rFonts w:cs="Arial"/>
          <w:szCs w:val="24"/>
        </w:rPr>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6DCFE215" w14:textId="77777777" w:rsidR="00EF7BFB" w:rsidRDefault="00EF7BFB">
      <w:pPr>
        <w:rPr>
          <w:rFonts w:cs="Arial"/>
          <w:szCs w:val="24"/>
        </w:rPr>
      </w:pPr>
    </w:p>
    <w:p w14:paraId="2480ECCD" w14:textId="77777777" w:rsidR="00EF7BFB" w:rsidRDefault="00136B2D">
      <w:pPr>
        <w:rPr>
          <w:rFonts w:cs="Arial"/>
          <w:szCs w:val="24"/>
        </w:rPr>
      </w:pPr>
      <w:r>
        <w:rPr>
          <w:rFonts w:cs="Arial"/>
          <w:b/>
          <w:szCs w:val="24"/>
        </w:rPr>
        <w:t>Condition(s) to be attached to decision for approval OR Reasons for recommendation to refuse</w:t>
      </w:r>
    </w:p>
    <w:p w14:paraId="010942B4" w14:textId="77777777" w:rsidR="00EF7BFB" w:rsidRDefault="00EF7BFB">
      <w:pPr>
        <w:rPr>
          <w:rFonts w:cs="Arial"/>
          <w:szCs w:val="24"/>
        </w:rPr>
      </w:pPr>
    </w:p>
    <w:p w14:paraId="5B5098C7" w14:textId="77777777" w:rsidR="00EF7BFB" w:rsidRDefault="00136B2D">
      <w:pPr>
        <w:rPr>
          <w:rFonts w:cs="Arial"/>
          <w:szCs w:val="24"/>
        </w:rPr>
      </w:pPr>
      <w:r>
        <w:rPr>
          <w:rFonts w:cs="Arial"/>
          <w:szCs w:val="24"/>
        </w:rPr>
        <w:t xml:space="preserve"> 1) The development must be begun not later than the expiration of three years beginning with the date of this permission. </w:t>
      </w:r>
    </w:p>
    <w:p w14:paraId="3E01FCA3" w14:textId="77777777" w:rsidR="00EF7BFB" w:rsidRDefault="00136B2D">
      <w:pPr>
        <w:rPr>
          <w:rFonts w:cs="Arial"/>
          <w:szCs w:val="24"/>
        </w:rPr>
      </w:pPr>
      <w:r>
        <w:rPr>
          <w:rFonts w:cs="Arial"/>
          <w:szCs w:val="24"/>
        </w:rPr>
        <w:tab/>
      </w:r>
    </w:p>
    <w:p w14:paraId="6D45BF32" w14:textId="77777777" w:rsidR="00EF7BFB" w:rsidRDefault="00136B2D">
      <w:pPr>
        <w:rPr>
          <w:rFonts w:cs="Arial"/>
          <w:szCs w:val="24"/>
        </w:rPr>
      </w:pPr>
      <w:r>
        <w:rPr>
          <w:rFonts w:cs="Arial"/>
          <w:szCs w:val="24"/>
        </w:rPr>
        <w:t>Reason - Required to be imposed pursuant to Section 91 of the Town and Country Planning Act 1990.</w:t>
      </w:r>
    </w:p>
    <w:p w14:paraId="27C4D408" w14:textId="77777777" w:rsidR="00EF7BFB" w:rsidRDefault="00EF7BFB">
      <w:pPr>
        <w:rPr>
          <w:rFonts w:cs="Arial"/>
          <w:szCs w:val="24"/>
        </w:rPr>
      </w:pPr>
    </w:p>
    <w:p w14:paraId="4506FBEA" w14:textId="77777777" w:rsidR="00EF7BFB" w:rsidRDefault="00136B2D">
      <w:pPr>
        <w:rPr>
          <w:rFonts w:cs="Arial"/>
          <w:szCs w:val="24"/>
        </w:rPr>
      </w:pPr>
      <w:r>
        <w:rPr>
          <w:rFonts w:cs="Arial"/>
          <w:szCs w:val="24"/>
        </w:rPr>
        <w:t xml:space="preserve"> 2) The development hereby approved shall be carried out in accordance with the following drawings and documents: </w:t>
      </w:r>
    </w:p>
    <w:p w14:paraId="37FB2503" w14:textId="77777777" w:rsidR="00EF7BFB" w:rsidRDefault="00EF7BFB">
      <w:pPr>
        <w:rPr>
          <w:rFonts w:cs="Arial"/>
          <w:szCs w:val="24"/>
        </w:rPr>
      </w:pPr>
    </w:p>
    <w:p w14:paraId="38C7B83C" w14:textId="77777777" w:rsidR="00EF7BFB" w:rsidRDefault="00136B2D">
      <w:pPr>
        <w:rPr>
          <w:rFonts w:cs="Arial"/>
          <w:szCs w:val="24"/>
        </w:rPr>
      </w:pPr>
      <w:r>
        <w:rPr>
          <w:rFonts w:cs="Arial"/>
          <w:szCs w:val="24"/>
        </w:rPr>
        <w:t>Received on 21st April 2021 numbered 001 Rev A Existing and Proposed Plans and Elevations</w:t>
      </w:r>
    </w:p>
    <w:p w14:paraId="60F3AEF6" w14:textId="77777777" w:rsidR="00EF7BFB" w:rsidRDefault="00EF7BFB">
      <w:pPr>
        <w:rPr>
          <w:rFonts w:cs="Arial"/>
          <w:szCs w:val="24"/>
        </w:rPr>
      </w:pPr>
    </w:p>
    <w:p w14:paraId="7F8BF30C" w14:textId="77777777" w:rsidR="00EF7BFB" w:rsidRDefault="00136B2D">
      <w:pPr>
        <w:rPr>
          <w:rFonts w:cs="Arial"/>
          <w:szCs w:val="24"/>
        </w:rPr>
      </w:pPr>
      <w:r>
        <w:rPr>
          <w:rFonts w:cs="Arial"/>
          <w:szCs w:val="24"/>
        </w:rPr>
        <w:t>Reason - To ensure that the development is carried out in accordance with the approved plans. Pursuant to policies SP1 and DM1 of the Core Strategy.</w:t>
      </w:r>
    </w:p>
    <w:p w14:paraId="36F811D7" w14:textId="77777777" w:rsidR="00EF7BFB" w:rsidRDefault="00EF7BFB">
      <w:pPr>
        <w:rPr>
          <w:rFonts w:cs="Arial"/>
          <w:szCs w:val="24"/>
        </w:rPr>
      </w:pPr>
    </w:p>
    <w:p w14:paraId="3A9F4AFF" w14:textId="77777777" w:rsidR="00BC392A" w:rsidRPr="00BC392A" w:rsidRDefault="00BC392A" w:rsidP="00BC392A">
      <w:pPr>
        <w:rPr>
          <w:rFonts w:cs="Arial"/>
          <w:szCs w:val="24"/>
        </w:rPr>
      </w:pPr>
      <w:r>
        <w:rPr>
          <w:rFonts w:cs="Arial"/>
          <w:szCs w:val="24"/>
        </w:rPr>
        <w:lastRenderedPageBreak/>
        <w:t xml:space="preserve">3) </w:t>
      </w:r>
      <w:r w:rsidRPr="00BC392A">
        <w:rPr>
          <w:rFonts w:cs="Arial"/>
          <w:szCs w:val="24"/>
        </w:rPr>
        <w:t xml:space="preserve">The materials to be used on the external surfaces of the porch extension hereby permitted shall match those of the existing building in type, size, colour and texture, as stated on the submitted application form. </w:t>
      </w:r>
    </w:p>
    <w:p w14:paraId="0C0CE37E" w14:textId="77777777" w:rsidR="00BC392A" w:rsidRPr="00BC392A" w:rsidRDefault="00BC392A" w:rsidP="00BC392A">
      <w:pPr>
        <w:rPr>
          <w:rFonts w:cs="Arial"/>
          <w:szCs w:val="24"/>
        </w:rPr>
      </w:pPr>
    </w:p>
    <w:p w14:paraId="65D12FF5" w14:textId="65801DDB" w:rsidR="00EF7BFB" w:rsidRDefault="00BC392A" w:rsidP="00BC392A">
      <w:pPr>
        <w:rPr>
          <w:rFonts w:cs="Arial"/>
          <w:szCs w:val="24"/>
        </w:rPr>
      </w:pPr>
      <w:r w:rsidRPr="00BC392A">
        <w:rPr>
          <w:rFonts w:cs="Arial"/>
          <w:szCs w:val="24"/>
        </w:rPr>
        <w:t>Reason - To ensure the appearance of the building to be extended is not adversely affected by the materials to be used in the construction of the extension, pursuant to saved policies DC1.1, DC1.2 and DC1.4 of the Unitary Development Plan for the City of Manchester and policy DM1 of the Manchester Core Strategy.</w:t>
      </w:r>
      <w:bookmarkStart w:id="0" w:name="_GoBack"/>
      <w:bookmarkEnd w:id="0"/>
    </w:p>
    <w:p w14:paraId="2529B574" w14:textId="77777777" w:rsidR="00EF7BFB" w:rsidRDefault="00EF7BFB">
      <w:pPr>
        <w:rPr>
          <w:rFonts w:cs="Arial"/>
          <w:szCs w:val="24"/>
        </w:rPr>
      </w:pPr>
    </w:p>
    <w:p w14:paraId="4A13CE78" w14:textId="1F20EECD" w:rsidR="00EF7BFB" w:rsidRDefault="008559EC">
      <w:pPr>
        <w:rPr>
          <w:rFonts w:cs="Arial"/>
        </w:rPr>
      </w:pPr>
      <w:r>
        <w:rPr>
          <w:rFonts w:cs="Arial"/>
          <w:b/>
          <w:u w:val="single"/>
        </w:rPr>
        <w:t>A</w:t>
      </w:r>
      <w:r w:rsidR="00136B2D">
        <w:rPr>
          <w:rFonts w:cs="Arial"/>
          <w:b/>
          <w:u w:val="single"/>
        </w:rPr>
        <w:t>ppendix 1 – List of consultees &amp; neighbours notified</w:t>
      </w:r>
    </w:p>
    <w:p w14:paraId="4B8E56AD" w14:textId="77777777" w:rsidR="00EF7BFB" w:rsidRDefault="00EF7BFB">
      <w:pPr>
        <w:rPr>
          <w:rFonts w:cs="Arial"/>
        </w:rPr>
      </w:pPr>
    </w:p>
    <w:p w14:paraId="2EA01300" w14:textId="77777777" w:rsidR="00EF7BFB" w:rsidRDefault="00136B2D">
      <w:pPr>
        <w:rPr>
          <w:rFonts w:cs="Arial"/>
        </w:rPr>
      </w:pPr>
      <w:r>
        <w:rPr>
          <w:rFonts w:cs="Arial"/>
        </w:rPr>
        <w:t>33 Woodburn Road, Manchester, M22 4BZ</w:t>
      </w:r>
    </w:p>
    <w:p w14:paraId="4E05ACE8" w14:textId="77777777" w:rsidR="00EF7BFB" w:rsidRDefault="00136B2D">
      <w:pPr>
        <w:rPr>
          <w:rFonts w:cs="Arial"/>
        </w:rPr>
      </w:pPr>
      <w:r>
        <w:rPr>
          <w:rFonts w:cs="Arial"/>
        </w:rPr>
        <w:t>35 Woodburn Road, Manchester, M22 4BZ</w:t>
      </w:r>
    </w:p>
    <w:p w14:paraId="4AC72C2D" w14:textId="77777777" w:rsidR="00EF7BFB" w:rsidRDefault="00136B2D">
      <w:pPr>
        <w:rPr>
          <w:rFonts w:cs="Arial"/>
        </w:rPr>
      </w:pPr>
      <w:r>
        <w:rPr>
          <w:rFonts w:cs="Arial"/>
        </w:rPr>
        <w:t>31 Woodburn Road, Manchester, M22 4BZ</w:t>
      </w:r>
    </w:p>
    <w:p w14:paraId="55F6A9C4" w14:textId="77777777" w:rsidR="00EF7BFB" w:rsidRDefault="00136B2D">
      <w:pPr>
        <w:rPr>
          <w:rFonts w:cs="Arial"/>
        </w:rPr>
      </w:pPr>
      <w:r>
        <w:rPr>
          <w:rFonts w:cs="Arial"/>
        </w:rPr>
        <w:t xml:space="preserve">18 </w:t>
      </w:r>
      <w:proofErr w:type="spellStart"/>
      <w:r>
        <w:rPr>
          <w:rFonts w:cs="Arial"/>
        </w:rPr>
        <w:t>Norleigh</w:t>
      </w:r>
      <w:proofErr w:type="spellEnd"/>
      <w:r>
        <w:rPr>
          <w:rFonts w:cs="Arial"/>
        </w:rPr>
        <w:t xml:space="preserve"> Road, Manchester, M22 4AZ</w:t>
      </w:r>
    </w:p>
    <w:p w14:paraId="72DBA1DC" w14:textId="77777777" w:rsidR="00EF7BFB" w:rsidRDefault="00136B2D">
      <w:pPr>
        <w:rPr>
          <w:rFonts w:cs="Arial"/>
        </w:rPr>
      </w:pPr>
      <w:r>
        <w:rPr>
          <w:rFonts w:cs="Arial"/>
        </w:rPr>
        <w:t xml:space="preserve">15 </w:t>
      </w:r>
      <w:proofErr w:type="spellStart"/>
      <w:r>
        <w:rPr>
          <w:rFonts w:cs="Arial"/>
        </w:rPr>
        <w:t>Norleigh</w:t>
      </w:r>
      <w:proofErr w:type="spellEnd"/>
      <w:r>
        <w:rPr>
          <w:rFonts w:cs="Arial"/>
        </w:rPr>
        <w:t xml:space="preserve"> Road, Manchester, M22 4AY</w:t>
      </w:r>
    </w:p>
    <w:p w14:paraId="6EDD7712" w14:textId="77777777" w:rsidR="00EF7BFB" w:rsidRDefault="00136B2D">
      <w:pPr>
        <w:rPr>
          <w:rFonts w:cs="Arial"/>
        </w:rPr>
      </w:pPr>
      <w:r>
        <w:rPr>
          <w:rFonts w:cs="Arial"/>
        </w:rPr>
        <w:t xml:space="preserve">13 </w:t>
      </w:r>
      <w:proofErr w:type="spellStart"/>
      <w:r>
        <w:rPr>
          <w:rFonts w:cs="Arial"/>
        </w:rPr>
        <w:t>Norleigh</w:t>
      </w:r>
      <w:proofErr w:type="spellEnd"/>
      <w:r>
        <w:rPr>
          <w:rFonts w:cs="Arial"/>
        </w:rPr>
        <w:t xml:space="preserve"> Road, Manchester, M22 4AY</w:t>
      </w:r>
    </w:p>
    <w:p w14:paraId="412DDB02" w14:textId="77777777" w:rsidR="00EF7BFB" w:rsidRDefault="00EF7BFB">
      <w:pPr>
        <w:rPr>
          <w:rFonts w:cs="Arial"/>
        </w:rPr>
      </w:pPr>
    </w:p>
    <w:p w14:paraId="0F296783" w14:textId="77777777" w:rsidR="00EF7BFB" w:rsidRDefault="00136B2D">
      <w:pPr>
        <w:rPr>
          <w:rFonts w:cs="Arial"/>
        </w:rPr>
      </w:pPr>
      <w:r>
        <w:rPr>
          <w:rFonts w:cs="Arial"/>
          <w:b/>
          <w:u w:val="single"/>
        </w:rPr>
        <w:t>Appendix 2 – Planning constraints</w:t>
      </w:r>
    </w:p>
    <w:p w14:paraId="4274D6C5" w14:textId="77777777" w:rsidR="00EF7BFB" w:rsidRDefault="00EF7BFB">
      <w:pPr>
        <w:rPr>
          <w:rFonts w:cs="Arial"/>
        </w:rPr>
      </w:pPr>
    </w:p>
    <w:p w14:paraId="176016AA" w14:textId="77777777" w:rsidR="00EF7BFB" w:rsidRDefault="00136B2D">
      <w:pPr>
        <w:rPr>
          <w:rFonts w:cs="Arial"/>
        </w:rPr>
      </w:pPr>
      <w:r>
        <w:rPr>
          <w:rFonts w:cs="Arial"/>
        </w:rPr>
        <w:t>Article 4 Direction - Removal Of PD Rights Change Of Use From Class C3 To Class C4</w:t>
      </w:r>
    </w:p>
    <w:p w14:paraId="5C523C17" w14:textId="77777777" w:rsidR="00EF7BFB" w:rsidRDefault="00136B2D">
      <w:pPr>
        <w:rPr>
          <w:rFonts w:cs="Arial"/>
        </w:rPr>
      </w:pPr>
      <w:r>
        <w:rPr>
          <w:rFonts w:cs="Arial"/>
        </w:rPr>
        <w:t>Aircraft Safeguarding Zone - Aircraft Safeguarding Zone - All Exceeding 90M</w:t>
      </w:r>
    </w:p>
    <w:p w14:paraId="59D8315F" w14:textId="77777777" w:rsidR="00EF7BFB" w:rsidRDefault="00136B2D">
      <w:pPr>
        <w:rPr>
          <w:rFonts w:cs="Arial"/>
        </w:rPr>
      </w:pPr>
      <w:r>
        <w:rPr>
          <w:rFonts w:cs="Arial"/>
        </w:rPr>
        <w:t xml:space="preserve">Susceptible to Surf Water Flood (Less) - </w:t>
      </w:r>
    </w:p>
    <w:p w14:paraId="55EADC62" w14:textId="401085F0" w:rsidR="00EF7BFB" w:rsidRDefault="00136B2D">
      <w:pPr>
        <w:rPr>
          <w:rFonts w:cs="Arial"/>
        </w:rPr>
      </w:pPr>
      <w:r>
        <w:rPr>
          <w:rFonts w:cs="Arial"/>
        </w:rPr>
        <w:t>Area Team Boundary - Name: SOUTH</w:t>
      </w:r>
    </w:p>
    <w:p w14:paraId="54EF2998" w14:textId="77777777" w:rsidR="008559EC" w:rsidRDefault="008559EC">
      <w:pPr>
        <w:rPr>
          <w:rFonts w:cs="Arial"/>
        </w:rPr>
      </w:pPr>
    </w:p>
    <w:sectPr w:rsidR="008559EC"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C1"/>
    <w:rsid w:val="00136B2D"/>
    <w:rsid w:val="00144B78"/>
    <w:rsid w:val="00186FB2"/>
    <w:rsid w:val="001A423B"/>
    <w:rsid w:val="00287E8B"/>
    <w:rsid w:val="004E381A"/>
    <w:rsid w:val="006C14C1"/>
    <w:rsid w:val="00777F84"/>
    <w:rsid w:val="00795094"/>
    <w:rsid w:val="008128D6"/>
    <w:rsid w:val="008559EC"/>
    <w:rsid w:val="00B83E7D"/>
    <w:rsid w:val="00BC392A"/>
    <w:rsid w:val="00C4293A"/>
    <w:rsid w:val="00CC6C76"/>
    <w:rsid w:val="00D032E7"/>
    <w:rsid w:val="00DF04F5"/>
    <w:rsid w:val="00EF7BFB"/>
    <w:rsid w:val="00F1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3E297F"/>
  <w14:defaultImageDpi w14:val="0"/>
  <w15:docId w15:val="{3B7F14E8-D396-4EAF-A551-2F34F960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1809</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Robert Griffin</cp:lastModifiedBy>
  <cp:revision>4</cp:revision>
  <dcterms:created xsi:type="dcterms:W3CDTF">2021-06-09T12:42:00Z</dcterms:created>
  <dcterms:modified xsi:type="dcterms:W3CDTF">2021-06-09T14:11:00Z</dcterms:modified>
</cp:coreProperties>
</file>