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385E69" w14:textId="77777777" w:rsidR="00000000" w:rsidRDefault="00FC26F4">
      <w:pPr>
        <w:jc w:val="right"/>
        <w:rPr>
          <w:rFonts w:cs="Arial"/>
          <w:szCs w:val="24"/>
        </w:rPr>
      </w:pPr>
      <w:r>
        <w:rPr>
          <w:noProof/>
        </w:rPr>
        <w:drawing>
          <wp:inline distT="0" distB="0" distL="0" distR="0" wp14:anchorId="26F9BD46" wp14:editId="55DEF76D">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1C8ABD1C" w14:textId="77777777" w:rsidR="00000000" w:rsidRDefault="00FC26F4">
      <w:pPr>
        <w:jc w:val="right"/>
        <w:rPr>
          <w:rFonts w:cs="Arial"/>
          <w:szCs w:val="24"/>
        </w:rPr>
      </w:pPr>
    </w:p>
    <w:p w14:paraId="1185A248" w14:textId="77777777" w:rsidR="00000000" w:rsidRDefault="00FC26F4">
      <w:pPr>
        <w:spacing w:line="360" w:lineRule="auto"/>
        <w:rPr>
          <w:rFonts w:cs="Arial"/>
          <w:b/>
          <w:sz w:val="32"/>
          <w:szCs w:val="24"/>
        </w:rPr>
      </w:pPr>
      <w:r>
        <w:rPr>
          <w:rFonts w:cs="Arial"/>
          <w:b/>
          <w:sz w:val="32"/>
          <w:szCs w:val="24"/>
        </w:rPr>
        <w:t>Planning</w:t>
      </w:r>
    </w:p>
    <w:p w14:paraId="4EAF6618" w14:textId="77777777" w:rsidR="00000000" w:rsidRDefault="00FC26F4">
      <w:pPr>
        <w:spacing w:line="360" w:lineRule="auto"/>
        <w:rPr>
          <w:rFonts w:cs="Arial"/>
          <w:b/>
          <w:sz w:val="32"/>
          <w:szCs w:val="24"/>
        </w:rPr>
      </w:pPr>
      <w:r>
        <w:rPr>
          <w:rFonts w:cs="Arial"/>
          <w:b/>
          <w:sz w:val="32"/>
          <w:szCs w:val="24"/>
        </w:rPr>
        <w:t>Growth &amp; Development</w:t>
      </w:r>
    </w:p>
    <w:p w14:paraId="39EC7A90" w14:textId="77777777" w:rsidR="00000000" w:rsidRDefault="00FC26F4">
      <w:pPr>
        <w:spacing w:line="360" w:lineRule="auto"/>
        <w:rPr>
          <w:rFonts w:cs="Arial"/>
          <w:szCs w:val="24"/>
        </w:rPr>
      </w:pPr>
      <w:r>
        <w:rPr>
          <w:rFonts w:cs="Arial"/>
          <w:b/>
          <w:sz w:val="32"/>
          <w:szCs w:val="24"/>
        </w:rPr>
        <w:t>Delegated officer report for planning application</w:t>
      </w:r>
    </w:p>
    <w:p w14:paraId="4026C9F8" w14:textId="77777777" w:rsidR="00000000" w:rsidRDefault="00FC26F4">
      <w:pPr>
        <w:rPr>
          <w:rFonts w:cs="Arial"/>
          <w:szCs w:val="24"/>
        </w:rPr>
      </w:pPr>
    </w:p>
    <w:p w14:paraId="2B1EF8E6" w14:textId="77777777" w:rsidR="00000000" w:rsidRDefault="00FC26F4">
      <w:pPr>
        <w:rPr>
          <w:rFonts w:cs="Arial"/>
          <w:szCs w:val="24"/>
        </w:rPr>
      </w:pPr>
    </w:p>
    <w:p w14:paraId="5E3F662C" w14:textId="77777777" w:rsidR="00000000" w:rsidRDefault="00FC26F4">
      <w:pPr>
        <w:spacing w:after="120"/>
        <w:ind w:left="2693" w:hanging="2693"/>
        <w:rPr>
          <w:rFonts w:cs="Arial"/>
          <w:szCs w:val="24"/>
        </w:rPr>
      </w:pPr>
      <w:r>
        <w:rPr>
          <w:rFonts w:cs="Arial"/>
          <w:b/>
          <w:szCs w:val="24"/>
        </w:rPr>
        <w:t>Application no.</w:t>
      </w:r>
      <w:r>
        <w:rPr>
          <w:rFonts w:cs="Arial"/>
          <w:szCs w:val="24"/>
        </w:rPr>
        <w:tab/>
        <w:t>130194/LE/2021</w:t>
      </w:r>
    </w:p>
    <w:p w14:paraId="413F7EED" w14:textId="77777777" w:rsidR="00000000" w:rsidRDefault="00FC26F4">
      <w:pPr>
        <w:spacing w:after="120"/>
        <w:ind w:left="2693" w:hanging="2693"/>
        <w:rPr>
          <w:rFonts w:cs="Arial"/>
          <w:szCs w:val="24"/>
        </w:rPr>
      </w:pPr>
      <w:r>
        <w:rPr>
          <w:rFonts w:cs="Arial"/>
          <w:b/>
          <w:szCs w:val="24"/>
        </w:rPr>
        <w:t>Date registered valid:</w:t>
      </w:r>
      <w:r>
        <w:rPr>
          <w:rFonts w:cs="Arial"/>
          <w:b/>
          <w:szCs w:val="24"/>
        </w:rPr>
        <w:tab/>
      </w:r>
      <w:r>
        <w:rPr>
          <w:rFonts w:cs="Arial"/>
          <w:szCs w:val="24"/>
        </w:rPr>
        <w:t>26 April 2021</w:t>
      </w:r>
    </w:p>
    <w:p w14:paraId="3BF514E0" w14:textId="4F200FAD" w:rsidR="00000000" w:rsidRDefault="00FC26F4">
      <w:pPr>
        <w:spacing w:after="120"/>
        <w:ind w:left="2693" w:hanging="2693"/>
        <w:rPr>
          <w:rFonts w:cs="Arial"/>
          <w:szCs w:val="24"/>
        </w:rPr>
      </w:pPr>
      <w:r>
        <w:rPr>
          <w:rFonts w:cs="Arial"/>
          <w:b/>
          <w:szCs w:val="24"/>
        </w:rPr>
        <w:t>Proposal:</w:t>
      </w:r>
      <w:r>
        <w:rPr>
          <w:rFonts w:cs="Arial"/>
          <w:b/>
          <w:szCs w:val="24"/>
        </w:rPr>
        <w:tab/>
      </w:r>
      <w:r>
        <w:rPr>
          <w:rFonts w:cs="Arial"/>
          <w:szCs w:val="24"/>
        </w:rPr>
        <w:t>Certi</w:t>
      </w:r>
      <w:r>
        <w:rPr>
          <w:rFonts w:cs="Arial"/>
          <w:szCs w:val="24"/>
        </w:rPr>
        <w:t>ficate of lawful exis</w:t>
      </w:r>
      <w:r>
        <w:rPr>
          <w:rFonts w:cs="Arial"/>
          <w:szCs w:val="24"/>
        </w:rPr>
        <w:t>ting use of the property as a C4 House In Multi</w:t>
      </w:r>
      <w:r>
        <w:rPr>
          <w:rFonts w:cs="Arial"/>
          <w:szCs w:val="24"/>
        </w:rPr>
        <w:t>ple Occupation</w:t>
      </w:r>
    </w:p>
    <w:p w14:paraId="442EB9DB" w14:textId="77777777" w:rsidR="00000000" w:rsidRDefault="00FC26F4">
      <w:pPr>
        <w:spacing w:after="120"/>
        <w:ind w:left="2693" w:hanging="2693"/>
        <w:rPr>
          <w:rFonts w:cs="Arial"/>
          <w:szCs w:val="24"/>
        </w:rPr>
      </w:pPr>
      <w:r>
        <w:rPr>
          <w:rFonts w:cs="Arial"/>
          <w:b/>
          <w:szCs w:val="24"/>
        </w:rPr>
        <w:t>Address:</w:t>
      </w:r>
      <w:r>
        <w:rPr>
          <w:rFonts w:cs="Arial"/>
          <w:szCs w:val="24"/>
        </w:rPr>
        <w:tab/>
        <w:t xml:space="preserve">12 </w:t>
      </w:r>
      <w:proofErr w:type="spellStart"/>
      <w:r>
        <w:rPr>
          <w:rFonts w:cs="Arial"/>
          <w:szCs w:val="24"/>
        </w:rPr>
        <w:t>Exbury</w:t>
      </w:r>
      <w:proofErr w:type="spellEnd"/>
      <w:r>
        <w:rPr>
          <w:rFonts w:cs="Arial"/>
          <w:szCs w:val="24"/>
        </w:rPr>
        <w:t xml:space="preserve"> Street, Manchester, M14 6RF</w:t>
      </w:r>
    </w:p>
    <w:p w14:paraId="4F9CD04A" w14:textId="77777777" w:rsidR="00000000" w:rsidRDefault="00FC26F4">
      <w:pPr>
        <w:spacing w:after="120"/>
        <w:ind w:left="2693" w:hanging="2693"/>
        <w:rPr>
          <w:rFonts w:cs="Arial"/>
          <w:szCs w:val="24"/>
        </w:rPr>
      </w:pPr>
      <w:r>
        <w:rPr>
          <w:rFonts w:cs="Arial"/>
          <w:b/>
          <w:szCs w:val="24"/>
        </w:rPr>
        <w:t>Ward(s):</w:t>
      </w:r>
      <w:r>
        <w:rPr>
          <w:rFonts w:cs="Arial"/>
          <w:szCs w:val="24"/>
        </w:rPr>
        <w:tab/>
        <w:t>Withington Ward</w:t>
      </w:r>
      <w:r>
        <w:rPr>
          <w:rFonts w:cs="Arial"/>
          <w:szCs w:val="24"/>
        </w:rPr>
        <w:br/>
      </w:r>
    </w:p>
    <w:p w14:paraId="4DEF7688" w14:textId="77777777" w:rsidR="00000000" w:rsidRDefault="00FC26F4">
      <w:pPr>
        <w:spacing w:after="120"/>
        <w:ind w:left="2693" w:hanging="2693"/>
        <w:rPr>
          <w:rFonts w:cs="Arial"/>
          <w:szCs w:val="24"/>
        </w:rPr>
      </w:pPr>
      <w:r>
        <w:rPr>
          <w:rFonts w:cs="Arial"/>
          <w:b/>
          <w:szCs w:val="24"/>
        </w:rPr>
        <w:t>Applicant:</w:t>
      </w:r>
      <w:r>
        <w:rPr>
          <w:rFonts w:cs="Arial"/>
          <w:szCs w:val="24"/>
        </w:rPr>
        <w:tab/>
        <w:t>Cuthbert DGD Properties Ltd 208 Wilmslow Road, Manchester, M14 6LF</w:t>
      </w:r>
    </w:p>
    <w:p w14:paraId="76A31C77" w14:textId="1C064D9F" w:rsidR="00000000" w:rsidRDefault="00FC26F4">
      <w:pPr>
        <w:spacing w:after="120"/>
        <w:ind w:left="2693" w:hanging="2693"/>
        <w:rPr>
          <w:rFonts w:cs="Arial"/>
          <w:szCs w:val="24"/>
        </w:rPr>
      </w:pPr>
      <w:r>
        <w:rPr>
          <w:rFonts w:cs="Arial"/>
          <w:b/>
          <w:szCs w:val="24"/>
        </w:rPr>
        <w:t>Agent (if any):</w:t>
      </w:r>
      <w:r>
        <w:rPr>
          <w:rFonts w:cs="Arial"/>
          <w:szCs w:val="24"/>
        </w:rPr>
        <w:tab/>
        <w:t>Da</w:t>
      </w:r>
      <w:r>
        <w:rPr>
          <w:rFonts w:cs="Arial"/>
          <w:szCs w:val="24"/>
        </w:rPr>
        <w:t xml:space="preserve">vid Busby </w:t>
      </w:r>
      <w:r>
        <w:rPr>
          <w:rFonts w:cs="Arial"/>
          <w:szCs w:val="24"/>
        </w:rPr>
        <w:t>208 Wilmslow Road, Manchester, M14 6LF</w:t>
      </w:r>
    </w:p>
    <w:p w14:paraId="6A87F1FF" w14:textId="77777777" w:rsidR="00000000" w:rsidRDefault="00FC26F4">
      <w:pPr>
        <w:spacing w:after="120"/>
        <w:ind w:left="2693" w:hanging="2693"/>
        <w:rPr>
          <w:rFonts w:cs="Arial"/>
          <w:szCs w:val="24"/>
        </w:rPr>
      </w:pPr>
      <w:r>
        <w:rPr>
          <w:rFonts w:cs="Arial"/>
          <w:b/>
          <w:szCs w:val="24"/>
        </w:rPr>
        <w:t>Case officer:</w:t>
      </w:r>
      <w:r>
        <w:rPr>
          <w:rFonts w:cs="Arial"/>
          <w:szCs w:val="24"/>
        </w:rPr>
        <w:tab/>
        <w:t>Janet Lawless</w:t>
      </w:r>
      <w:r>
        <w:rPr>
          <w:rFonts w:cs="Arial"/>
          <w:szCs w:val="24"/>
        </w:rPr>
        <w:br/>
        <w:t>Tel: 0161 234 4535</w:t>
      </w:r>
      <w:r>
        <w:rPr>
          <w:rFonts w:cs="Arial"/>
          <w:szCs w:val="24"/>
        </w:rPr>
        <w:br/>
        <w:t>Email: janet.lawless@manchester.gov.uk</w:t>
      </w:r>
    </w:p>
    <w:p w14:paraId="7C5BABB5" w14:textId="6C308841" w:rsidR="00000000" w:rsidRDefault="00FC26F4">
      <w:pPr>
        <w:spacing w:after="120"/>
        <w:ind w:left="2693" w:hanging="2693"/>
        <w:rPr>
          <w:rFonts w:cs="Arial"/>
          <w:szCs w:val="24"/>
        </w:rPr>
      </w:pPr>
      <w:r>
        <w:rPr>
          <w:rFonts w:cs="Arial"/>
          <w:b/>
          <w:szCs w:val="24"/>
        </w:rPr>
        <w:t>Recommendation:</w:t>
      </w:r>
      <w:r>
        <w:rPr>
          <w:rFonts w:cs="Arial"/>
          <w:szCs w:val="24"/>
        </w:rPr>
        <w:tab/>
        <w:t xml:space="preserve">    Approve</w:t>
      </w:r>
      <w:r>
        <w:rPr>
          <w:rFonts w:cs="Arial"/>
          <w:szCs w:val="24"/>
        </w:rPr>
        <w:t xml:space="preserve">   </w:t>
      </w:r>
    </w:p>
    <w:p w14:paraId="63D74A6B" w14:textId="77777777" w:rsidR="00000000" w:rsidRDefault="00FC26F4">
      <w:pPr>
        <w:spacing w:after="120"/>
        <w:ind w:left="2693" w:hanging="2693"/>
        <w:rPr>
          <w:rFonts w:cs="Arial"/>
          <w:szCs w:val="24"/>
        </w:rPr>
      </w:pPr>
      <w:r>
        <w:rPr>
          <w:rFonts w:cs="Arial"/>
          <w:b/>
          <w:szCs w:val="24"/>
        </w:rPr>
        <w:t>Date of recommendation:</w:t>
      </w:r>
      <w:r>
        <w:rPr>
          <w:rFonts w:cs="Arial"/>
          <w:b/>
          <w:szCs w:val="24"/>
        </w:rPr>
        <w:tab/>
      </w:r>
      <w:r>
        <w:rPr>
          <w:rFonts w:cs="Arial"/>
          <w:szCs w:val="24"/>
        </w:rPr>
        <w:t>9 June 2021</w:t>
      </w:r>
    </w:p>
    <w:p w14:paraId="554EDAE3" w14:textId="77777777" w:rsidR="00000000" w:rsidRDefault="00FC26F4">
      <w:pPr>
        <w:ind w:left="2694" w:hanging="2694"/>
        <w:rPr>
          <w:rFonts w:cs="Arial"/>
          <w:szCs w:val="24"/>
        </w:rPr>
      </w:pPr>
    </w:p>
    <w:p w14:paraId="4D302582" w14:textId="77777777" w:rsidR="00000000" w:rsidRDefault="00FC26F4">
      <w:pPr>
        <w:spacing w:after="160" w:line="259" w:lineRule="auto"/>
        <w:rPr>
          <w:rFonts w:cs="Arial"/>
          <w:szCs w:val="24"/>
        </w:rPr>
      </w:pPr>
      <w:r>
        <w:rPr>
          <w:rFonts w:cs="Arial"/>
          <w:szCs w:val="24"/>
        </w:rPr>
        <w:br w:type="page"/>
      </w:r>
    </w:p>
    <w:p w14:paraId="4B1BCD69" w14:textId="77777777" w:rsidR="00000000" w:rsidRDefault="00FC26F4">
      <w:pPr>
        <w:ind w:left="2694" w:hanging="2694"/>
        <w:rPr>
          <w:rFonts w:cs="Arial"/>
          <w:b/>
          <w:szCs w:val="24"/>
          <w:u w:val="single"/>
        </w:rPr>
      </w:pPr>
      <w:r>
        <w:rPr>
          <w:rFonts w:cs="Arial"/>
          <w:b/>
          <w:szCs w:val="24"/>
          <w:u w:val="single"/>
        </w:rPr>
        <w:lastRenderedPageBreak/>
        <w:t>Application details</w:t>
      </w:r>
    </w:p>
    <w:p w14:paraId="04A3FF2D" w14:textId="77777777" w:rsidR="00000000" w:rsidRDefault="00FC26F4">
      <w:pPr>
        <w:ind w:left="2694" w:hanging="2694"/>
        <w:rPr>
          <w:rFonts w:cs="Arial"/>
          <w:szCs w:val="24"/>
        </w:rPr>
      </w:pPr>
    </w:p>
    <w:p w14:paraId="22812682" w14:textId="77777777" w:rsidR="00000000" w:rsidRDefault="00FC26F4">
      <w:pPr>
        <w:ind w:left="2694" w:hanging="2694"/>
        <w:rPr>
          <w:rFonts w:cs="Arial"/>
          <w:szCs w:val="24"/>
        </w:rPr>
      </w:pPr>
      <w:r>
        <w:rPr>
          <w:rFonts w:cs="Arial"/>
          <w:b/>
          <w:szCs w:val="24"/>
        </w:rPr>
        <w:t>Type of application:</w:t>
      </w:r>
      <w:r>
        <w:rPr>
          <w:rFonts w:cs="Arial"/>
          <w:szCs w:val="24"/>
        </w:rPr>
        <w:tab/>
        <w:t>Certificate Law</w:t>
      </w:r>
      <w:r>
        <w:rPr>
          <w:rFonts w:cs="Arial"/>
          <w:szCs w:val="24"/>
        </w:rPr>
        <w:t>ful Development Existing</w:t>
      </w:r>
    </w:p>
    <w:p w14:paraId="4FAF15CD" w14:textId="77777777" w:rsidR="00000000" w:rsidRDefault="00FC26F4">
      <w:pPr>
        <w:ind w:left="2694" w:hanging="2694"/>
        <w:rPr>
          <w:rFonts w:cs="Arial"/>
          <w:szCs w:val="24"/>
        </w:rPr>
      </w:pPr>
    </w:p>
    <w:p w14:paraId="0AE44BBE" w14:textId="77777777" w:rsidR="00000000" w:rsidRDefault="00FC26F4">
      <w:pPr>
        <w:ind w:left="2694" w:hanging="2694"/>
        <w:rPr>
          <w:rFonts w:cs="Arial"/>
          <w:szCs w:val="24"/>
        </w:rPr>
      </w:pPr>
      <w:r>
        <w:rPr>
          <w:rFonts w:cs="Arial"/>
          <w:b/>
          <w:szCs w:val="24"/>
        </w:rPr>
        <w:t>Development type:</w:t>
      </w:r>
      <w:r>
        <w:rPr>
          <w:rFonts w:cs="Arial"/>
          <w:szCs w:val="24"/>
        </w:rPr>
        <w:tab/>
        <w:t>Certificates of lawfulness</w:t>
      </w:r>
    </w:p>
    <w:p w14:paraId="733A6B92" w14:textId="77777777" w:rsidR="00000000" w:rsidRDefault="00FC26F4">
      <w:pPr>
        <w:ind w:left="2694" w:hanging="2694"/>
        <w:rPr>
          <w:rFonts w:cs="Arial"/>
          <w:szCs w:val="24"/>
        </w:rPr>
      </w:pPr>
    </w:p>
    <w:p w14:paraId="233DBF0B" w14:textId="4EE251C5" w:rsidR="00000000" w:rsidRDefault="00FC26F4">
      <w:pPr>
        <w:ind w:left="2694" w:hanging="2694"/>
        <w:rPr>
          <w:rFonts w:cs="Arial"/>
          <w:szCs w:val="24"/>
        </w:rPr>
      </w:pPr>
      <w:r>
        <w:rPr>
          <w:rFonts w:cs="Arial"/>
          <w:b/>
          <w:szCs w:val="24"/>
        </w:rPr>
        <w:t>Date of site visit:</w:t>
      </w:r>
      <w:r>
        <w:rPr>
          <w:rFonts w:cs="Arial"/>
          <w:szCs w:val="24"/>
        </w:rPr>
        <w:tab/>
        <w:t>non required for this type of application</w:t>
      </w:r>
    </w:p>
    <w:p w14:paraId="12D6DE58" w14:textId="77777777" w:rsidR="00000000" w:rsidRDefault="00FC26F4">
      <w:pPr>
        <w:ind w:left="2694" w:hanging="2694"/>
        <w:rPr>
          <w:rFonts w:cs="Arial"/>
          <w:szCs w:val="24"/>
        </w:rPr>
      </w:pPr>
    </w:p>
    <w:p w14:paraId="581C852C" w14:textId="77777777" w:rsidR="00000000" w:rsidRDefault="00FC26F4">
      <w:pPr>
        <w:ind w:left="2694" w:hanging="2694"/>
        <w:rPr>
          <w:rFonts w:cs="Arial"/>
          <w:b/>
          <w:szCs w:val="24"/>
        </w:rPr>
      </w:pPr>
      <w:r>
        <w:rPr>
          <w:rFonts w:cs="Arial"/>
          <w:b/>
          <w:szCs w:val="24"/>
        </w:rPr>
        <w:t>Standard consultations:</w:t>
      </w:r>
    </w:p>
    <w:p w14:paraId="592DD375" w14:textId="77777777" w:rsidR="00000000" w:rsidRDefault="00FC26F4">
      <w:pPr>
        <w:rPr>
          <w:rFonts w:cs="Arial"/>
          <w:szCs w:val="24"/>
        </w:rPr>
      </w:pPr>
      <w:r>
        <w:rPr>
          <w:rFonts w:cs="Arial"/>
          <w:szCs w:val="24"/>
        </w:rPr>
        <w:t xml:space="preserve">No consultations have been printed and sent. </w:t>
      </w:r>
    </w:p>
    <w:p w14:paraId="4E160D9D" w14:textId="77777777" w:rsidR="00000000" w:rsidRDefault="00FC26F4">
      <w:pPr>
        <w:rPr>
          <w:rFonts w:cs="Arial"/>
          <w:szCs w:val="24"/>
        </w:rPr>
      </w:pPr>
    </w:p>
    <w:p w14:paraId="3F151F45" w14:textId="77777777" w:rsidR="00000000" w:rsidRDefault="00FC26F4">
      <w:pPr>
        <w:ind w:left="2694" w:hanging="2694"/>
        <w:rPr>
          <w:rFonts w:cs="Arial"/>
          <w:b/>
          <w:szCs w:val="24"/>
        </w:rPr>
      </w:pPr>
      <w:r>
        <w:rPr>
          <w:rFonts w:cs="Arial"/>
          <w:b/>
          <w:szCs w:val="24"/>
        </w:rPr>
        <w:t>Neighbour notifications</w:t>
      </w:r>
    </w:p>
    <w:p w14:paraId="285D6EBD" w14:textId="77777777" w:rsidR="00000000" w:rsidRDefault="00FC26F4">
      <w:pPr>
        <w:rPr>
          <w:rFonts w:cs="Arial"/>
          <w:szCs w:val="24"/>
        </w:rPr>
      </w:pPr>
      <w:r>
        <w:rPr>
          <w:rFonts w:cs="Arial"/>
          <w:szCs w:val="24"/>
        </w:rPr>
        <w:t xml:space="preserve">Printed: 6 May 2021 </w:t>
      </w:r>
      <w:r>
        <w:rPr>
          <w:rFonts w:cs="Arial"/>
          <w:szCs w:val="24"/>
        </w:rPr>
        <w:tab/>
        <w:t>Expired: 27 May 2021</w:t>
      </w:r>
    </w:p>
    <w:p w14:paraId="236E05E1" w14:textId="77777777" w:rsidR="00000000" w:rsidRDefault="00FC26F4">
      <w:pPr>
        <w:ind w:left="2694" w:hanging="2694"/>
        <w:rPr>
          <w:rFonts w:cs="Arial"/>
          <w:szCs w:val="24"/>
        </w:rPr>
      </w:pPr>
    </w:p>
    <w:p w14:paraId="4EE44B93" w14:textId="77777777" w:rsidR="00000000" w:rsidRDefault="00FC26F4">
      <w:pPr>
        <w:ind w:left="2694" w:hanging="2694"/>
        <w:rPr>
          <w:rFonts w:cs="Arial"/>
          <w:b/>
          <w:szCs w:val="24"/>
        </w:rPr>
      </w:pPr>
      <w:r>
        <w:rPr>
          <w:rFonts w:cs="Arial"/>
          <w:b/>
          <w:szCs w:val="24"/>
        </w:rPr>
        <w:t>Site notice</w:t>
      </w:r>
    </w:p>
    <w:p w14:paraId="27342124" w14:textId="77777777" w:rsidR="00000000" w:rsidRDefault="00FC26F4">
      <w:pPr>
        <w:rPr>
          <w:rFonts w:cs="Arial"/>
          <w:szCs w:val="24"/>
        </w:rPr>
      </w:pPr>
      <w:r>
        <w:rPr>
          <w:rFonts w:cs="Arial"/>
          <w:szCs w:val="24"/>
        </w:rPr>
        <w:t xml:space="preserve">No site notice has been produced </w:t>
      </w:r>
    </w:p>
    <w:p w14:paraId="15E83AA5" w14:textId="77777777" w:rsidR="00000000" w:rsidRDefault="00FC26F4">
      <w:pPr>
        <w:ind w:left="2694" w:hanging="2694"/>
        <w:rPr>
          <w:rFonts w:cs="Arial"/>
          <w:szCs w:val="24"/>
        </w:rPr>
      </w:pPr>
    </w:p>
    <w:p w14:paraId="091E9A3F" w14:textId="77777777" w:rsidR="00000000" w:rsidRDefault="00FC26F4">
      <w:pPr>
        <w:ind w:left="2694" w:hanging="2694"/>
        <w:rPr>
          <w:rFonts w:cs="Arial"/>
          <w:b/>
          <w:szCs w:val="24"/>
        </w:rPr>
      </w:pPr>
      <w:r>
        <w:rPr>
          <w:rFonts w:cs="Arial"/>
          <w:b/>
          <w:szCs w:val="24"/>
        </w:rPr>
        <w:t>Press advert</w:t>
      </w:r>
    </w:p>
    <w:p w14:paraId="76100F3E" w14:textId="77777777" w:rsidR="00000000" w:rsidRDefault="00FC26F4">
      <w:pPr>
        <w:rPr>
          <w:rFonts w:cs="Arial"/>
          <w:szCs w:val="24"/>
        </w:rPr>
      </w:pPr>
      <w:r>
        <w:rPr>
          <w:rFonts w:cs="Arial"/>
          <w:szCs w:val="24"/>
        </w:rPr>
        <w:t xml:space="preserve">No press advert had been published </w:t>
      </w:r>
    </w:p>
    <w:p w14:paraId="6125ABBE" w14:textId="77777777" w:rsidR="00000000" w:rsidRDefault="00FC26F4">
      <w:pPr>
        <w:ind w:left="2694" w:hanging="2694"/>
        <w:rPr>
          <w:rFonts w:cs="Arial"/>
          <w:szCs w:val="24"/>
        </w:rPr>
      </w:pPr>
    </w:p>
    <w:p w14:paraId="7D3A795A" w14:textId="77777777" w:rsidR="00000000" w:rsidRDefault="00FC26F4">
      <w:pPr>
        <w:rPr>
          <w:rFonts w:cs="Arial"/>
          <w:szCs w:val="24"/>
        </w:rPr>
      </w:pPr>
      <w:r>
        <w:rPr>
          <w:rFonts w:cs="Arial"/>
          <w:b/>
          <w:szCs w:val="24"/>
        </w:rPr>
        <w:t>Departure from Development Plan:</w:t>
      </w:r>
      <w:r>
        <w:rPr>
          <w:rFonts w:cs="Arial"/>
          <w:szCs w:val="24"/>
        </w:rPr>
        <w:t xml:space="preserve"> </w:t>
      </w:r>
      <w:r>
        <w:rPr>
          <w:rFonts w:cs="Arial"/>
          <w:szCs w:val="24"/>
        </w:rPr>
        <w:tab/>
        <w:t>No</w:t>
      </w:r>
    </w:p>
    <w:p w14:paraId="474E7006" w14:textId="77777777" w:rsidR="00000000" w:rsidRDefault="00FC26F4">
      <w:pPr>
        <w:ind w:left="2694" w:hanging="2694"/>
        <w:rPr>
          <w:rFonts w:cs="Arial"/>
          <w:szCs w:val="24"/>
        </w:rPr>
      </w:pPr>
    </w:p>
    <w:p w14:paraId="272C799D" w14:textId="77777777" w:rsidR="00000000" w:rsidRDefault="00FC26F4">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704230EF" w14:textId="77777777" w:rsidR="00000000" w:rsidRDefault="00FC26F4">
      <w:pPr>
        <w:ind w:left="2694" w:hanging="2694"/>
        <w:rPr>
          <w:rFonts w:cs="Arial"/>
          <w:szCs w:val="24"/>
        </w:rPr>
      </w:pPr>
    </w:p>
    <w:p w14:paraId="365C23CE" w14:textId="77777777" w:rsidR="00000000" w:rsidRDefault="00FC26F4">
      <w:pPr>
        <w:ind w:left="2694" w:hanging="2694"/>
        <w:rPr>
          <w:rFonts w:cs="Arial"/>
          <w:b/>
          <w:szCs w:val="24"/>
          <w:u w:val="single"/>
        </w:rPr>
      </w:pPr>
      <w:r>
        <w:rPr>
          <w:rFonts w:cs="Arial"/>
          <w:b/>
          <w:szCs w:val="24"/>
          <w:u w:val="single"/>
        </w:rPr>
        <w:t>Description of site/building</w:t>
      </w:r>
    </w:p>
    <w:p w14:paraId="07D66DBB" w14:textId="77777777" w:rsidR="00000000" w:rsidRDefault="00FC26F4">
      <w:pPr>
        <w:ind w:left="2694" w:hanging="2694"/>
        <w:rPr>
          <w:rFonts w:cs="Arial"/>
          <w:szCs w:val="24"/>
        </w:rPr>
      </w:pPr>
    </w:p>
    <w:p w14:paraId="483C54E2" w14:textId="77777777" w:rsidR="00000000" w:rsidRDefault="00FC26F4">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4D91338C" w14:textId="77777777" w:rsidR="00000000" w:rsidRDefault="00FC26F4">
      <w:pPr>
        <w:ind w:left="2694" w:hanging="2694"/>
        <w:rPr>
          <w:rFonts w:cs="Arial"/>
          <w:szCs w:val="24"/>
        </w:rPr>
      </w:pPr>
    </w:p>
    <w:p w14:paraId="56736CB5" w14:textId="0FE4B44C" w:rsidR="00000000" w:rsidRDefault="00FC26F4">
      <w:pPr>
        <w:rPr>
          <w:rFonts w:cs="Arial"/>
          <w:szCs w:val="24"/>
        </w:rPr>
      </w:pPr>
      <w:r>
        <w:rPr>
          <w:rFonts w:cs="Arial"/>
          <w:b/>
          <w:szCs w:val="24"/>
        </w:rPr>
        <w:t>Conservation area:</w:t>
      </w:r>
      <w:r>
        <w:rPr>
          <w:rFonts w:cs="Arial"/>
          <w:szCs w:val="24"/>
        </w:rPr>
        <w:t xml:space="preserve"> Not applicable</w:t>
      </w:r>
      <w:r>
        <w:rPr>
          <w:rFonts w:cs="Arial"/>
          <w:szCs w:val="24"/>
        </w:rPr>
        <w:tab/>
      </w:r>
    </w:p>
    <w:p w14:paraId="251E3658" w14:textId="77777777" w:rsidR="00000000" w:rsidRDefault="00FC26F4">
      <w:pPr>
        <w:rPr>
          <w:rFonts w:cs="Arial"/>
          <w:szCs w:val="24"/>
        </w:rPr>
      </w:pPr>
    </w:p>
    <w:p w14:paraId="1317989A" w14:textId="47F625AE" w:rsidR="00000000" w:rsidRDefault="00FC26F4">
      <w:pPr>
        <w:ind w:left="2694" w:hanging="2694"/>
        <w:rPr>
          <w:rFonts w:cs="Arial"/>
          <w:b/>
          <w:szCs w:val="24"/>
        </w:rPr>
      </w:pPr>
      <w:r>
        <w:rPr>
          <w:rFonts w:cs="Arial"/>
          <w:b/>
          <w:szCs w:val="24"/>
        </w:rPr>
        <w:t xml:space="preserve">Tree </w:t>
      </w:r>
      <w:r>
        <w:rPr>
          <w:rFonts w:cs="Arial"/>
          <w:b/>
          <w:szCs w:val="24"/>
        </w:rPr>
        <w:t xml:space="preserve">Preservation Order: </w:t>
      </w:r>
      <w:r w:rsidRPr="00FC26F4">
        <w:rPr>
          <w:rFonts w:cs="Arial"/>
          <w:bCs/>
          <w:szCs w:val="24"/>
        </w:rPr>
        <w:t>Not applicable</w:t>
      </w:r>
      <w:r>
        <w:rPr>
          <w:rFonts w:cs="Arial"/>
          <w:b/>
          <w:szCs w:val="24"/>
        </w:rPr>
        <w:tab/>
      </w:r>
    </w:p>
    <w:p w14:paraId="0B45FC21" w14:textId="77777777" w:rsidR="00000000" w:rsidRDefault="00FC26F4">
      <w:pPr>
        <w:rPr>
          <w:rFonts w:cs="Arial"/>
          <w:szCs w:val="24"/>
        </w:rPr>
      </w:pPr>
    </w:p>
    <w:p w14:paraId="16E62999" w14:textId="49106B16" w:rsidR="00000000" w:rsidRDefault="00FC26F4">
      <w:pPr>
        <w:rPr>
          <w:rFonts w:cs="Arial"/>
          <w:szCs w:val="24"/>
        </w:rPr>
      </w:pPr>
      <w:r>
        <w:rPr>
          <w:rFonts w:cs="Arial"/>
          <w:szCs w:val="24"/>
        </w:rPr>
        <w:t xml:space="preserve">The property that is the subject of this Certificate of lawful Development application is number 12 </w:t>
      </w:r>
      <w:proofErr w:type="spellStart"/>
      <w:r>
        <w:rPr>
          <w:rFonts w:cs="Arial"/>
          <w:szCs w:val="24"/>
        </w:rPr>
        <w:t>Exbury</w:t>
      </w:r>
      <w:proofErr w:type="spellEnd"/>
      <w:r>
        <w:rPr>
          <w:rFonts w:cs="Arial"/>
          <w:szCs w:val="24"/>
        </w:rPr>
        <w:t xml:space="preserve"> Street. It is a 2 -</w:t>
      </w:r>
      <w:r>
        <w:rPr>
          <w:rFonts w:cs="Arial"/>
          <w:szCs w:val="24"/>
        </w:rPr>
        <w:t>storey next to end of terraced dwellingouse in a block of 6 houses, with parking to the front of the propert</w:t>
      </w:r>
      <w:r>
        <w:rPr>
          <w:rFonts w:cs="Arial"/>
          <w:szCs w:val="24"/>
        </w:rPr>
        <w:t>y and a small garden area to the rear. It is located in the Withington ward of the City.</w:t>
      </w:r>
    </w:p>
    <w:p w14:paraId="16D6A17C" w14:textId="77777777" w:rsidR="00000000" w:rsidRDefault="00FC26F4">
      <w:pPr>
        <w:rPr>
          <w:rFonts w:cs="Arial"/>
          <w:szCs w:val="24"/>
        </w:rPr>
      </w:pPr>
    </w:p>
    <w:p w14:paraId="7BCEBCA5" w14:textId="77777777" w:rsidR="00000000" w:rsidRDefault="00FC26F4">
      <w:pPr>
        <w:rPr>
          <w:rFonts w:cs="Arial"/>
          <w:b/>
          <w:szCs w:val="24"/>
          <w:u w:val="single"/>
        </w:rPr>
      </w:pPr>
      <w:r>
        <w:rPr>
          <w:rFonts w:cs="Arial"/>
          <w:b/>
          <w:szCs w:val="24"/>
          <w:u w:val="single"/>
        </w:rPr>
        <w:t>Description of area</w:t>
      </w:r>
    </w:p>
    <w:p w14:paraId="22777857" w14:textId="77777777" w:rsidR="00FC26F4" w:rsidRDefault="00FC26F4" w:rsidP="00FC26F4">
      <w:pPr>
        <w:rPr>
          <w:rFonts w:cs="Arial"/>
          <w:szCs w:val="24"/>
        </w:rPr>
      </w:pPr>
      <w:r>
        <w:rPr>
          <w:rFonts w:cs="Arial"/>
          <w:szCs w:val="24"/>
        </w:rPr>
        <w:t>The remainder of the area is predominantly residential in nature, with a mix of Victorian terraced houses and more modern infill sites such as the block containing the application property. The property is located on a sustainable transport network and is in close proximity to local services.</w:t>
      </w:r>
    </w:p>
    <w:p w14:paraId="0D1C25BD" w14:textId="77777777" w:rsidR="00000000" w:rsidRDefault="00FC26F4">
      <w:pPr>
        <w:rPr>
          <w:rFonts w:cs="Arial"/>
          <w:szCs w:val="24"/>
        </w:rPr>
      </w:pPr>
    </w:p>
    <w:p w14:paraId="0BE071E5" w14:textId="77777777" w:rsidR="00000000" w:rsidRDefault="00FC26F4">
      <w:pPr>
        <w:rPr>
          <w:rFonts w:cs="Arial"/>
          <w:b/>
          <w:szCs w:val="24"/>
          <w:u w:val="single"/>
        </w:rPr>
      </w:pPr>
      <w:r>
        <w:rPr>
          <w:rFonts w:cs="Arial"/>
          <w:b/>
          <w:szCs w:val="24"/>
          <w:u w:val="single"/>
        </w:rPr>
        <w:t>Description of development</w:t>
      </w:r>
    </w:p>
    <w:p w14:paraId="10A07B05" w14:textId="77777777" w:rsidR="00FC26F4" w:rsidRDefault="00FC26F4" w:rsidP="00FC26F4">
      <w:pPr>
        <w:rPr>
          <w:rFonts w:cs="Arial"/>
          <w:szCs w:val="24"/>
        </w:rPr>
      </w:pPr>
      <w:r>
        <w:rPr>
          <w:rFonts w:cs="Arial"/>
          <w:szCs w:val="24"/>
        </w:rPr>
        <w:t>The applicant is applying for a Certificate of Existing Lawful Development for the use of the property as a House in Multiple Occupation (Class C4) The applicant seeks to demonstrate that at the time the Article 4 Direction requiring planning permission, for Class C4, came into effect, that the house was in use as a small scale House in Multiple Occupation (HMO), since prior to October 2011, with evidence submitted for assessment from June 2011, the lettings agency have confirmed in writing that the property has in fact been occupied by a maximum of 3 tenants and that the use has been subsequently and continuously undertaken since 2008.</w:t>
      </w:r>
    </w:p>
    <w:p w14:paraId="3C7E1471" w14:textId="77777777" w:rsidR="00000000" w:rsidRDefault="00FC26F4">
      <w:pPr>
        <w:rPr>
          <w:rFonts w:cs="Arial"/>
          <w:szCs w:val="24"/>
        </w:rPr>
      </w:pPr>
    </w:p>
    <w:p w14:paraId="5D9DF917" w14:textId="77777777" w:rsidR="00000000" w:rsidRDefault="00FC26F4">
      <w:pPr>
        <w:rPr>
          <w:rFonts w:cs="Arial"/>
          <w:b/>
          <w:szCs w:val="24"/>
          <w:u w:val="single"/>
        </w:rPr>
      </w:pPr>
      <w:r>
        <w:rPr>
          <w:rFonts w:cs="Arial"/>
          <w:b/>
          <w:szCs w:val="24"/>
          <w:u w:val="single"/>
        </w:rPr>
        <w:t>Consultations &amp; Notification Responses</w:t>
      </w:r>
    </w:p>
    <w:p w14:paraId="497F6396" w14:textId="77777777" w:rsidR="00000000" w:rsidRDefault="00FC26F4">
      <w:pPr>
        <w:rPr>
          <w:rFonts w:cs="Arial"/>
          <w:szCs w:val="24"/>
        </w:rPr>
      </w:pPr>
      <w:r>
        <w:rPr>
          <w:rFonts w:cs="Arial"/>
          <w:szCs w:val="24"/>
        </w:rPr>
        <w:t>Local residents were informed- no representations have been received.</w:t>
      </w:r>
    </w:p>
    <w:p w14:paraId="371C5F7D" w14:textId="77777777" w:rsidR="00000000" w:rsidRDefault="00FC26F4">
      <w:pPr>
        <w:rPr>
          <w:rFonts w:cs="Arial"/>
          <w:szCs w:val="24"/>
        </w:rPr>
      </w:pPr>
    </w:p>
    <w:p w14:paraId="56880AC3" w14:textId="77777777" w:rsidR="00000000" w:rsidRDefault="00FC26F4">
      <w:pPr>
        <w:rPr>
          <w:rFonts w:cs="Arial"/>
          <w:b/>
          <w:szCs w:val="24"/>
          <w:u w:val="single"/>
        </w:rPr>
      </w:pPr>
      <w:r>
        <w:rPr>
          <w:rFonts w:cs="Arial"/>
          <w:b/>
          <w:szCs w:val="24"/>
          <w:u w:val="single"/>
        </w:rPr>
        <w:lastRenderedPageBreak/>
        <w:t>Issues</w:t>
      </w:r>
    </w:p>
    <w:p w14:paraId="3C11B833" w14:textId="77777777" w:rsidR="00000000" w:rsidRDefault="00FC26F4">
      <w:pPr>
        <w:rPr>
          <w:rFonts w:cs="Arial"/>
          <w:szCs w:val="24"/>
        </w:rPr>
      </w:pPr>
    </w:p>
    <w:p w14:paraId="0ED462CF" w14:textId="77777777" w:rsidR="00000000" w:rsidRDefault="00FC26F4">
      <w:pPr>
        <w:rPr>
          <w:rFonts w:cs="Arial"/>
          <w:szCs w:val="24"/>
        </w:rPr>
      </w:pPr>
      <w:r>
        <w:rPr>
          <w:rFonts w:cs="Arial"/>
          <w:szCs w:val="24"/>
        </w:rPr>
        <w:t>Policy</w:t>
      </w:r>
    </w:p>
    <w:p w14:paraId="04DF505B" w14:textId="77777777" w:rsidR="00000000" w:rsidRDefault="00FC26F4">
      <w:pPr>
        <w:rPr>
          <w:rFonts w:cs="Arial"/>
          <w:szCs w:val="24"/>
        </w:rPr>
      </w:pPr>
    </w:p>
    <w:p w14:paraId="061A6C88" w14:textId="77777777" w:rsidR="00000000" w:rsidRDefault="00FC26F4">
      <w:pPr>
        <w:rPr>
          <w:rFonts w:cs="Arial"/>
          <w:szCs w:val="24"/>
        </w:rPr>
      </w:pPr>
      <w:r>
        <w:rPr>
          <w:rFonts w:cs="Arial"/>
          <w:szCs w:val="24"/>
        </w:rPr>
        <w:t xml:space="preserve">Core </w:t>
      </w:r>
      <w:r>
        <w:rPr>
          <w:rFonts w:cs="Arial"/>
          <w:szCs w:val="24"/>
        </w:rPr>
        <w:t xml:space="preserve">Strategy Development Plan Document Adopted 11th July 2012 </w:t>
      </w:r>
    </w:p>
    <w:p w14:paraId="3EC25D18" w14:textId="77777777" w:rsidR="00000000" w:rsidRDefault="00FC26F4">
      <w:pPr>
        <w:rPr>
          <w:rFonts w:cs="Arial"/>
          <w:szCs w:val="24"/>
        </w:rPr>
      </w:pPr>
    </w:p>
    <w:p w14:paraId="417A4AB2" w14:textId="77777777" w:rsidR="00000000" w:rsidRDefault="00FC26F4">
      <w:pPr>
        <w:rPr>
          <w:rFonts w:cs="Arial"/>
          <w:szCs w:val="24"/>
        </w:rPr>
      </w:pPr>
      <w:r>
        <w:rPr>
          <w:rFonts w:cs="Arial"/>
          <w:szCs w:val="24"/>
        </w:rPr>
        <w:t>Houses in Multiple Occupation</w:t>
      </w:r>
    </w:p>
    <w:p w14:paraId="0B905480" w14:textId="77777777" w:rsidR="00000000" w:rsidRDefault="00FC26F4">
      <w:pPr>
        <w:rPr>
          <w:rFonts w:cs="Arial"/>
          <w:szCs w:val="24"/>
        </w:rPr>
      </w:pPr>
    </w:p>
    <w:p w14:paraId="3B067111" w14:textId="77777777" w:rsidR="00000000" w:rsidRDefault="00FC26F4">
      <w:pPr>
        <w:rPr>
          <w:rFonts w:cs="Arial"/>
          <w:szCs w:val="24"/>
        </w:rPr>
      </w:pPr>
      <w:r>
        <w:rPr>
          <w:rFonts w:cs="Arial"/>
          <w:szCs w:val="24"/>
        </w:rPr>
        <w:t>From 1st October 2010 change of use from a Class C3 dwellinghouse to a Class C4 House in Multiple Occupation (HMO) became permitted development, therefore planning p</w:t>
      </w:r>
      <w:r>
        <w:rPr>
          <w:rFonts w:cs="Arial"/>
          <w:szCs w:val="24"/>
        </w:rPr>
        <w:t>ermission is no longer needed.  The Council made an Article 4 Direction on 7th October 2010 which means that planning permission will be needed for this type of development.  The direction was confirmed by the Council in January 2011 and came into force on</w:t>
      </w:r>
      <w:r>
        <w:rPr>
          <w:rFonts w:cs="Arial"/>
          <w:szCs w:val="24"/>
        </w:rPr>
        <w:t xml:space="preserve"> 8th October 2011.  The Council will use the policy below to control further changes of use from a C3 to a C4. The policy also controls change of use to HMOs which are 'sui generis'.</w:t>
      </w:r>
    </w:p>
    <w:p w14:paraId="012C665B" w14:textId="77777777" w:rsidR="00000000" w:rsidRDefault="00FC26F4">
      <w:pPr>
        <w:rPr>
          <w:rFonts w:cs="Arial"/>
          <w:szCs w:val="24"/>
        </w:rPr>
      </w:pPr>
    </w:p>
    <w:p w14:paraId="1F5F67FC" w14:textId="77777777" w:rsidR="00000000" w:rsidRDefault="00FC26F4">
      <w:pPr>
        <w:rPr>
          <w:rFonts w:cs="Arial"/>
          <w:szCs w:val="24"/>
        </w:rPr>
      </w:pPr>
      <w:r>
        <w:rPr>
          <w:rFonts w:cs="Arial"/>
          <w:szCs w:val="24"/>
        </w:rPr>
        <w:t>Issues</w:t>
      </w:r>
    </w:p>
    <w:p w14:paraId="2A24E77F" w14:textId="77777777" w:rsidR="00000000" w:rsidRDefault="00FC26F4">
      <w:pPr>
        <w:rPr>
          <w:rFonts w:cs="Arial"/>
          <w:szCs w:val="24"/>
        </w:rPr>
      </w:pPr>
    </w:p>
    <w:p w14:paraId="64D1B3E9" w14:textId="779C2BA8" w:rsidR="00000000" w:rsidRDefault="00FC26F4">
      <w:pPr>
        <w:rPr>
          <w:rFonts w:cs="Arial"/>
          <w:szCs w:val="24"/>
        </w:rPr>
      </w:pPr>
      <w:r>
        <w:rPr>
          <w:rFonts w:cs="Arial"/>
          <w:szCs w:val="24"/>
        </w:rPr>
        <w:t>The supporting information comprises of the following:</w:t>
      </w:r>
    </w:p>
    <w:p w14:paraId="5BEFDFC0" w14:textId="77777777" w:rsidR="00000000" w:rsidRDefault="00FC26F4">
      <w:pPr>
        <w:rPr>
          <w:rFonts w:cs="Arial"/>
          <w:szCs w:val="24"/>
        </w:rPr>
      </w:pPr>
    </w:p>
    <w:p w14:paraId="1C67B2B3" w14:textId="77777777" w:rsidR="00000000" w:rsidRDefault="00FC26F4">
      <w:pPr>
        <w:rPr>
          <w:rFonts w:cs="Arial"/>
          <w:szCs w:val="24"/>
        </w:rPr>
      </w:pPr>
      <w:r>
        <w:rPr>
          <w:rFonts w:cs="Arial"/>
          <w:szCs w:val="24"/>
        </w:rPr>
        <w:t>1</w:t>
      </w:r>
      <w:r>
        <w:rPr>
          <w:rFonts w:cs="Arial"/>
          <w:szCs w:val="24"/>
        </w:rPr>
        <w:tab/>
        <w:t>A site location plan edged in red.</w:t>
      </w:r>
    </w:p>
    <w:p w14:paraId="513F50B9" w14:textId="77777777" w:rsidR="00000000" w:rsidRDefault="00FC26F4">
      <w:pPr>
        <w:rPr>
          <w:rFonts w:cs="Arial"/>
          <w:szCs w:val="24"/>
        </w:rPr>
      </w:pPr>
    </w:p>
    <w:p w14:paraId="05089EEE" w14:textId="77777777" w:rsidR="00000000" w:rsidRDefault="00FC26F4">
      <w:pPr>
        <w:rPr>
          <w:rFonts w:cs="Arial"/>
          <w:szCs w:val="24"/>
        </w:rPr>
      </w:pPr>
      <w:r>
        <w:rPr>
          <w:rFonts w:cs="Arial"/>
          <w:szCs w:val="24"/>
        </w:rPr>
        <w:t>2         Confirmation from lettings agency of continuous occupation from 2008 onwards.</w:t>
      </w:r>
    </w:p>
    <w:p w14:paraId="36C5BC25" w14:textId="77777777" w:rsidR="00000000" w:rsidRDefault="00FC26F4">
      <w:pPr>
        <w:rPr>
          <w:rFonts w:cs="Arial"/>
          <w:szCs w:val="24"/>
        </w:rPr>
      </w:pPr>
    </w:p>
    <w:p w14:paraId="5ACFAD4F" w14:textId="3D43B8C1" w:rsidR="00000000" w:rsidRDefault="00FC26F4">
      <w:pPr>
        <w:rPr>
          <w:rFonts w:cs="Arial"/>
          <w:szCs w:val="24"/>
        </w:rPr>
      </w:pPr>
      <w:r>
        <w:rPr>
          <w:rFonts w:cs="Arial"/>
          <w:szCs w:val="24"/>
        </w:rPr>
        <w:t>3</w:t>
      </w:r>
      <w:r>
        <w:rPr>
          <w:rFonts w:cs="Arial"/>
          <w:szCs w:val="24"/>
        </w:rPr>
        <w:tab/>
        <w:t xml:space="preserve">Copies of Tenancy Agreements, spanning the period from June 2011 to </w:t>
      </w:r>
      <w:r>
        <w:rPr>
          <w:rFonts w:cs="Arial"/>
          <w:szCs w:val="24"/>
        </w:rPr>
        <w:t>2</w:t>
      </w:r>
      <w:r>
        <w:rPr>
          <w:rFonts w:cs="Arial"/>
          <w:szCs w:val="24"/>
        </w:rPr>
        <w:t>021 (ongoing).</w:t>
      </w:r>
    </w:p>
    <w:p w14:paraId="6C388FAE" w14:textId="77777777" w:rsidR="00000000" w:rsidRDefault="00FC26F4">
      <w:pPr>
        <w:rPr>
          <w:rFonts w:cs="Arial"/>
          <w:szCs w:val="24"/>
        </w:rPr>
      </w:pPr>
    </w:p>
    <w:p w14:paraId="50ECFA33" w14:textId="0B1B8849" w:rsidR="00000000" w:rsidRDefault="00FC26F4">
      <w:pPr>
        <w:rPr>
          <w:rFonts w:cs="Arial"/>
          <w:szCs w:val="24"/>
        </w:rPr>
      </w:pPr>
      <w:r>
        <w:rPr>
          <w:rFonts w:cs="Arial"/>
          <w:szCs w:val="24"/>
        </w:rPr>
        <w:t>Conclusion - From the information that has been provided it is considered, that on the balance of probabilities, the rooms comprising the property had been let to individual tenants with access to shared facilities. It is therefore consider</w:t>
      </w:r>
      <w:r>
        <w:rPr>
          <w:rFonts w:cs="Arial"/>
          <w:szCs w:val="24"/>
        </w:rPr>
        <w:t>ed that the premises were in use for Class C4 purposes at the time that the Article 4 Direction was introduced,</w:t>
      </w:r>
      <w:r>
        <w:rPr>
          <w:rFonts w:cs="Arial"/>
          <w:szCs w:val="24"/>
        </w:rPr>
        <w:t xml:space="preserve"> and this use has subsequently continued accommodating up to 3 people. The use of the premises as an</w:t>
      </w:r>
      <w:r>
        <w:rPr>
          <w:rFonts w:cs="Arial"/>
          <w:szCs w:val="24"/>
        </w:rPr>
        <w:t xml:space="preserve"> HMO (Class C4) is considered to be the lawful </w:t>
      </w:r>
      <w:r>
        <w:rPr>
          <w:rFonts w:cs="Arial"/>
          <w:szCs w:val="24"/>
        </w:rPr>
        <w:t>use of the house.</w:t>
      </w:r>
    </w:p>
    <w:p w14:paraId="2E475743" w14:textId="77777777" w:rsidR="00000000" w:rsidRDefault="00FC26F4">
      <w:pPr>
        <w:rPr>
          <w:rFonts w:cs="Arial"/>
          <w:szCs w:val="24"/>
        </w:rPr>
      </w:pPr>
    </w:p>
    <w:p w14:paraId="01EB6BED" w14:textId="77777777" w:rsidR="00000000" w:rsidRDefault="00FC26F4">
      <w:pPr>
        <w:ind w:left="2694" w:hanging="2694"/>
        <w:rPr>
          <w:rFonts w:cs="Arial"/>
          <w:b/>
          <w:szCs w:val="24"/>
          <w:u w:val="single"/>
        </w:rPr>
      </w:pPr>
      <w:r>
        <w:rPr>
          <w:rFonts w:cs="Arial"/>
          <w:b/>
          <w:szCs w:val="24"/>
          <w:u w:val="single"/>
        </w:rPr>
        <w:t>Human Rights Act 1998 considerations</w:t>
      </w:r>
    </w:p>
    <w:p w14:paraId="3F981A9F" w14:textId="77777777" w:rsidR="00000000" w:rsidRDefault="00FC26F4">
      <w:pPr>
        <w:ind w:left="2694" w:hanging="2694"/>
        <w:rPr>
          <w:rFonts w:cs="Arial"/>
          <w:szCs w:val="24"/>
        </w:rPr>
      </w:pPr>
    </w:p>
    <w:p w14:paraId="49421018" w14:textId="77777777" w:rsidR="00000000" w:rsidRDefault="00FC26F4">
      <w:pPr>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w:t>
      </w:r>
      <w:r>
        <w:rPr>
          <w:rFonts w:cs="Arial"/>
          <w:szCs w:val="24"/>
        </w:rPr>
        <w:t>ntations) have a right to a fair hearing and to this end the local planning authority must give full consideration to their comments.</w:t>
      </w:r>
    </w:p>
    <w:p w14:paraId="06703A65" w14:textId="77777777" w:rsidR="00000000" w:rsidRDefault="00FC26F4">
      <w:pPr>
        <w:rPr>
          <w:rFonts w:cs="Arial"/>
          <w:szCs w:val="24"/>
        </w:rPr>
      </w:pPr>
    </w:p>
    <w:p w14:paraId="1A7CE7B8" w14:textId="77777777" w:rsidR="00000000" w:rsidRDefault="00FC26F4">
      <w:pPr>
        <w:rPr>
          <w:rFonts w:cs="Arial"/>
          <w:szCs w:val="24"/>
        </w:rPr>
      </w:pPr>
      <w:r>
        <w:rPr>
          <w:rFonts w:cs="Arial"/>
          <w:szCs w:val="24"/>
        </w:rPr>
        <w:t>Protocol 1 Article 1, and Article 8 where appropriate, confer(s) a right of respect for a person’s home, other land and b</w:t>
      </w:r>
      <w:r>
        <w:rPr>
          <w:rFonts w:cs="Arial"/>
          <w:szCs w:val="24"/>
        </w:rPr>
        <w:t>usiness assets. In taking account of all material considerations, including Council policy as set out in the Core Strategy and saved polices of the Unitary Development Plan, the Director of Planning, Building Control &amp; Licensing has concluded that some rig</w:t>
      </w:r>
      <w:r>
        <w:rPr>
          <w:rFonts w:cs="Arial"/>
          <w:szCs w:val="24"/>
        </w:rPr>
        <w:t>hts conferred by these articles on the applicant(s)/objector(s)/resident(s) and other occupiers and owners of nearby land that might be affected may be interfered with but that that interference is in accordance with the law and justified by being in the p</w:t>
      </w:r>
      <w:r>
        <w:rPr>
          <w:rFonts w:cs="Arial"/>
          <w:szCs w:val="24"/>
        </w:rPr>
        <w:t>ublic interest and on the basis of the planning merits of the development proposal. She believes that any restriction on these rights posed by the recommendation given is proportionate to the wider benefits of and that such a decision falls within the marg</w:t>
      </w:r>
      <w:r>
        <w:rPr>
          <w:rFonts w:cs="Arial"/>
          <w:szCs w:val="24"/>
        </w:rPr>
        <w:t>in of discretion afforded to the Council under the Town and Country Planning Acts.</w:t>
      </w:r>
    </w:p>
    <w:p w14:paraId="44D24C12" w14:textId="77777777" w:rsidR="00000000" w:rsidRDefault="00FC26F4">
      <w:pPr>
        <w:rPr>
          <w:rFonts w:cs="Arial"/>
          <w:szCs w:val="24"/>
        </w:rPr>
      </w:pPr>
    </w:p>
    <w:p w14:paraId="52BD1A4A" w14:textId="5983F81B" w:rsidR="00000000" w:rsidRDefault="00FC26F4">
      <w:pPr>
        <w:rPr>
          <w:rFonts w:cs="Arial"/>
          <w:szCs w:val="24"/>
        </w:rPr>
      </w:pPr>
      <w:r>
        <w:rPr>
          <w:rFonts w:cs="Arial"/>
          <w:b/>
          <w:szCs w:val="24"/>
        </w:rPr>
        <w:t>Recommendation:</w:t>
      </w:r>
      <w:r>
        <w:rPr>
          <w:rFonts w:cs="Arial"/>
          <w:szCs w:val="24"/>
        </w:rPr>
        <w:tab/>
        <w:t xml:space="preserve">  Approve</w:t>
      </w:r>
    </w:p>
    <w:p w14:paraId="3BA67B39" w14:textId="77777777" w:rsidR="00000000" w:rsidRDefault="00FC26F4">
      <w:pPr>
        <w:rPr>
          <w:rFonts w:cs="Arial"/>
          <w:szCs w:val="24"/>
        </w:rPr>
      </w:pPr>
    </w:p>
    <w:p w14:paraId="7CD21A96" w14:textId="77777777" w:rsidR="00000000" w:rsidRDefault="00FC26F4">
      <w:pPr>
        <w:rPr>
          <w:rFonts w:cs="Arial"/>
          <w:szCs w:val="24"/>
        </w:rPr>
      </w:pPr>
      <w:r>
        <w:rPr>
          <w:rFonts w:cs="Arial"/>
          <w:b/>
          <w:szCs w:val="24"/>
        </w:rPr>
        <w:lastRenderedPageBreak/>
        <w:t>Article 35 Declaration</w:t>
      </w:r>
    </w:p>
    <w:p w14:paraId="2352E760" w14:textId="77777777" w:rsidR="00000000" w:rsidRDefault="00FC26F4">
      <w:pPr>
        <w:rPr>
          <w:rFonts w:cs="Arial"/>
          <w:szCs w:val="24"/>
        </w:rPr>
      </w:pPr>
    </w:p>
    <w:p w14:paraId="3E832385" w14:textId="77777777" w:rsidR="00000000" w:rsidRDefault="00FC26F4">
      <w:pPr>
        <w:rPr>
          <w:rFonts w:cs="Arial"/>
          <w:szCs w:val="24"/>
        </w:rPr>
      </w:pPr>
      <w:r>
        <w:rPr>
          <w:rFonts w:cs="Arial"/>
          <w:szCs w:val="24"/>
        </w:rPr>
        <w:t>Officers have worked with the applicant in a positive and proactive manner to resolve any matters arising in relation to dealing</w:t>
      </w:r>
      <w:r>
        <w:rPr>
          <w:rFonts w:cs="Arial"/>
          <w:szCs w:val="24"/>
        </w:rPr>
        <w:t xml:space="preserve"> with the planning application.</w:t>
      </w:r>
    </w:p>
    <w:p w14:paraId="47F67065" w14:textId="77777777" w:rsidR="00000000" w:rsidRDefault="00FC26F4">
      <w:pPr>
        <w:rPr>
          <w:rFonts w:cs="Arial"/>
          <w:szCs w:val="24"/>
        </w:rPr>
      </w:pPr>
    </w:p>
    <w:p w14:paraId="5442ACAE" w14:textId="77777777" w:rsidR="00000000" w:rsidRDefault="00FC26F4">
      <w:pPr>
        <w:rPr>
          <w:rFonts w:cs="Arial"/>
          <w:szCs w:val="24"/>
        </w:rPr>
      </w:pPr>
    </w:p>
    <w:p w14:paraId="1CE76ED2" w14:textId="77777777" w:rsidR="00000000" w:rsidRDefault="00FC26F4">
      <w:pPr>
        <w:rPr>
          <w:rFonts w:cs="Arial"/>
          <w:szCs w:val="24"/>
        </w:rPr>
      </w:pPr>
      <w:r>
        <w:rPr>
          <w:rFonts w:cs="Arial"/>
          <w:b/>
          <w:szCs w:val="24"/>
        </w:rPr>
        <w:t>Condition(s) to be attached to decision for approval OR Reasons for recommendation to refuse</w:t>
      </w:r>
    </w:p>
    <w:p w14:paraId="75933F6F" w14:textId="77777777" w:rsidR="00000000" w:rsidRDefault="00FC26F4">
      <w:pPr>
        <w:rPr>
          <w:rFonts w:cs="Arial"/>
          <w:szCs w:val="24"/>
        </w:rPr>
      </w:pPr>
    </w:p>
    <w:p w14:paraId="2CF57AAA" w14:textId="77777777" w:rsidR="00000000" w:rsidRDefault="00FC26F4">
      <w:pPr>
        <w:rPr>
          <w:rFonts w:cs="Arial"/>
          <w:szCs w:val="24"/>
        </w:rPr>
      </w:pPr>
      <w:r>
        <w:rPr>
          <w:rFonts w:cs="Arial"/>
          <w:szCs w:val="24"/>
        </w:rPr>
        <w:t xml:space="preserve"> 1) From the evidence available and the planning law applicable to the property, Manchester City Council is satisfied that in re</w:t>
      </w:r>
      <w:r>
        <w:rPr>
          <w:rFonts w:cs="Arial"/>
          <w:szCs w:val="24"/>
        </w:rPr>
        <w:t>lation to the property referred to in the Second Schedule hereto, the use of the premises as a House in Multiple Occupation within Class C4 of the Town and Country Planning (Use Classes) Order (as amended), described in the First Schedule, is lawful by rea</w:t>
      </w:r>
      <w:r>
        <w:rPr>
          <w:rFonts w:cs="Arial"/>
          <w:szCs w:val="24"/>
        </w:rPr>
        <w:t>son of the said use having been in existence for a period of 10 years up to the date of this application and prior to the introduction of the City Council's Article 4 Direction, introduced on 8th October 2011, relating to Houses in Multiple Occupation.</w:t>
      </w:r>
    </w:p>
    <w:p w14:paraId="606F909E" w14:textId="77777777" w:rsidR="00000000" w:rsidRDefault="00FC26F4">
      <w:pPr>
        <w:rPr>
          <w:rFonts w:cs="Arial"/>
          <w:szCs w:val="24"/>
        </w:rPr>
      </w:pPr>
    </w:p>
    <w:p w14:paraId="7F5E46CF" w14:textId="77777777" w:rsidR="00000000" w:rsidRDefault="00FC26F4">
      <w:pPr>
        <w:rPr>
          <w:rFonts w:cs="Arial"/>
          <w:szCs w:val="24"/>
        </w:rPr>
      </w:pPr>
      <w:bookmarkStart w:id="0" w:name="_GoBack"/>
      <w:bookmarkEnd w:id="0"/>
    </w:p>
    <w:p w14:paraId="59D44161" w14:textId="6149CB70" w:rsidR="00000000" w:rsidRPr="00FC26F4" w:rsidRDefault="00FC26F4" w:rsidP="00FC26F4">
      <w:pPr>
        <w:spacing w:after="160" w:line="259" w:lineRule="auto"/>
        <w:rPr>
          <w:rFonts w:cs="Arial"/>
          <w:b/>
          <w:u w:val="single"/>
        </w:rPr>
      </w:pPr>
      <w:r>
        <w:rPr>
          <w:rFonts w:cs="Arial"/>
          <w:b/>
          <w:u w:val="single"/>
        </w:rPr>
        <w:t>Appendix 1 – List of consultees &amp; neighbours notified</w:t>
      </w:r>
      <w:r>
        <w:rPr>
          <w:rFonts w:cs="Arial"/>
        </w:rPr>
        <w:t xml:space="preserve"> </w:t>
      </w:r>
    </w:p>
    <w:p w14:paraId="3EDCFA75" w14:textId="77777777" w:rsidR="00000000" w:rsidRDefault="00FC26F4">
      <w:pPr>
        <w:rPr>
          <w:rFonts w:cs="Arial"/>
        </w:rPr>
      </w:pPr>
    </w:p>
    <w:p w14:paraId="3E813AA3" w14:textId="77777777" w:rsidR="00000000" w:rsidRDefault="00FC26F4">
      <w:pPr>
        <w:rPr>
          <w:rFonts w:cs="Arial"/>
        </w:rPr>
      </w:pPr>
      <w:r>
        <w:rPr>
          <w:rFonts w:cs="Arial"/>
        </w:rPr>
        <w:t xml:space="preserve">Flat 2, 41 </w:t>
      </w:r>
      <w:proofErr w:type="spellStart"/>
      <w:r>
        <w:rPr>
          <w:rFonts w:cs="Arial"/>
        </w:rPr>
        <w:t>Exbury</w:t>
      </w:r>
      <w:proofErr w:type="spellEnd"/>
      <w:r>
        <w:rPr>
          <w:rFonts w:cs="Arial"/>
        </w:rPr>
        <w:t xml:space="preserve"> Street, Manchester, M14 6RF</w:t>
      </w:r>
    </w:p>
    <w:p w14:paraId="7EB35AC6" w14:textId="77777777" w:rsidR="00000000" w:rsidRDefault="00FC26F4">
      <w:pPr>
        <w:rPr>
          <w:rFonts w:cs="Arial"/>
        </w:rPr>
      </w:pPr>
      <w:r>
        <w:rPr>
          <w:rFonts w:cs="Arial"/>
        </w:rPr>
        <w:t xml:space="preserve">Flat 1, 41 </w:t>
      </w:r>
      <w:proofErr w:type="spellStart"/>
      <w:r>
        <w:rPr>
          <w:rFonts w:cs="Arial"/>
        </w:rPr>
        <w:t>Exbury</w:t>
      </w:r>
      <w:proofErr w:type="spellEnd"/>
      <w:r>
        <w:rPr>
          <w:rFonts w:cs="Arial"/>
        </w:rPr>
        <w:t xml:space="preserve"> Street, Manchester, M14 6RF</w:t>
      </w:r>
    </w:p>
    <w:p w14:paraId="41AE5CC9" w14:textId="77777777" w:rsidR="00000000" w:rsidRDefault="00FC26F4">
      <w:pPr>
        <w:rPr>
          <w:rFonts w:cs="Arial"/>
        </w:rPr>
      </w:pPr>
      <w:r>
        <w:rPr>
          <w:rFonts w:cs="Arial"/>
        </w:rPr>
        <w:t xml:space="preserve">39 </w:t>
      </w:r>
      <w:proofErr w:type="spellStart"/>
      <w:r>
        <w:rPr>
          <w:rFonts w:cs="Arial"/>
        </w:rPr>
        <w:t>Exbury</w:t>
      </w:r>
      <w:proofErr w:type="spellEnd"/>
      <w:r>
        <w:rPr>
          <w:rFonts w:cs="Arial"/>
        </w:rPr>
        <w:t xml:space="preserve"> Street, Manchester, M14 6RF</w:t>
      </w:r>
    </w:p>
    <w:p w14:paraId="592A526D" w14:textId="77777777" w:rsidR="00000000" w:rsidRDefault="00FC26F4">
      <w:pPr>
        <w:rPr>
          <w:rFonts w:cs="Arial"/>
        </w:rPr>
      </w:pPr>
      <w:r>
        <w:rPr>
          <w:rFonts w:cs="Arial"/>
        </w:rPr>
        <w:t xml:space="preserve">10 </w:t>
      </w:r>
      <w:proofErr w:type="spellStart"/>
      <w:r>
        <w:rPr>
          <w:rFonts w:cs="Arial"/>
        </w:rPr>
        <w:t>Exbury</w:t>
      </w:r>
      <w:proofErr w:type="spellEnd"/>
      <w:r>
        <w:rPr>
          <w:rFonts w:cs="Arial"/>
        </w:rPr>
        <w:t xml:space="preserve"> Street, Manchester, M14 6RF</w:t>
      </w:r>
    </w:p>
    <w:p w14:paraId="47A8FD68" w14:textId="77777777" w:rsidR="00000000" w:rsidRDefault="00FC26F4">
      <w:pPr>
        <w:rPr>
          <w:rFonts w:cs="Arial"/>
        </w:rPr>
      </w:pPr>
      <w:r>
        <w:rPr>
          <w:rFonts w:cs="Arial"/>
        </w:rPr>
        <w:t xml:space="preserve">41 </w:t>
      </w:r>
      <w:proofErr w:type="spellStart"/>
      <w:r>
        <w:rPr>
          <w:rFonts w:cs="Arial"/>
        </w:rPr>
        <w:t>Exbury</w:t>
      </w:r>
      <w:proofErr w:type="spellEnd"/>
      <w:r>
        <w:rPr>
          <w:rFonts w:cs="Arial"/>
        </w:rPr>
        <w:t xml:space="preserve"> Street, Manchest</w:t>
      </w:r>
      <w:r>
        <w:rPr>
          <w:rFonts w:cs="Arial"/>
        </w:rPr>
        <w:t>er, M14 6RF</w:t>
      </w:r>
    </w:p>
    <w:p w14:paraId="390E6881" w14:textId="77777777" w:rsidR="00000000" w:rsidRDefault="00FC26F4">
      <w:pPr>
        <w:rPr>
          <w:rFonts w:cs="Arial"/>
        </w:rPr>
      </w:pPr>
      <w:r>
        <w:rPr>
          <w:rFonts w:cs="Arial"/>
        </w:rPr>
        <w:t xml:space="preserve">14 </w:t>
      </w:r>
      <w:proofErr w:type="spellStart"/>
      <w:r>
        <w:rPr>
          <w:rFonts w:cs="Arial"/>
        </w:rPr>
        <w:t>Exbury</w:t>
      </w:r>
      <w:proofErr w:type="spellEnd"/>
      <w:r>
        <w:rPr>
          <w:rFonts w:cs="Arial"/>
        </w:rPr>
        <w:t xml:space="preserve"> Street, Manchester, M14 6RF</w:t>
      </w:r>
    </w:p>
    <w:p w14:paraId="62F099C4" w14:textId="77777777" w:rsidR="00000000" w:rsidRDefault="00FC26F4">
      <w:pPr>
        <w:rPr>
          <w:rFonts w:cs="Arial"/>
        </w:rPr>
      </w:pPr>
    </w:p>
    <w:p w14:paraId="4347DB9B" w14:textId="77777777" w:rsidR="00000000" w:rsidRDefault="00FC26F4">
      <w:pPr>
        <w:rPr>
          <w:rFonts w:cs="Arial"/>
        </w:rPr>
      </w:pPr>
      <w:r>
        <w:rPr>
          <w:rFonts w:cs="Arial"/>
          <w:b/>
          <w:u w:val="single"/>
        </w:rPr>
        <w:t>Appendix 2 – Planning constraints</w:t>
      </w:r>
    </w:p>
    <w:p w14:paraId="36C09643" w14:textId="77777777" w:rsidR="00000000" w:rsidRDefault="00FC26F4">
      <w:pPr>
        <w:rPr>
          <w:rFonts w:cs="Arial"/>
        </w:rPr>
      </w:pPr>
    </w:p>
    <w:p w14:paraId="155150B9" w14:textId="77777777" w:rsidR="00000000" w:rsidRDefault="00FC26F4">
      <w:pPr>
        <w:rPr>
          <w:rFonts w:cs="Arial"/>
        </w:rPr>
      </w:pPr>
      <w:r>
        <w:rPr>
          <w:rFonts w:cs="Arial"/>
        </w:rPr>
        <w:t>Article 4 Direction - Removal Of PD Rights Change Of Use From Class C3 To Class C4</w:t>
      </w:r>
    </w:p>
    <w:p w14:paraId="6B928E83" w14:textId="77777777" w:rsidR="00000000" w:rsidRDefault="00FC26F4">
      <w:pPr>
        <w:rPr>
          <w:rFonts w:cs="Arial"/>
        </w:rPr>
      </w:pPr>
      <w:r>
        <w:rPr>
          <w:rFonts w:cs="Arial"/>
        </w:rPr>
        <w:t>Aircraft Safeguarding Zone - Aircraft Safeguarding Zone - All Exceeding 90M</w:t>
      </w:r>
    </w:p>
    <w:p w14:paraId="70723877" w14:textId="77777777" w:rsidR="00000000" w:rsidRDefault="00FC26F4">
      <w:pPr>
        <w:rPr>
          <w:rFonts w:cs="Arial"/>
        </w:rPr>
      </w:pPr>
      <w:r>
        <w:rPr>
          <w:rFonts w:cs="Arial"/>
        </w:rPr>
        <w:t>Flood Zon</w:t>
      </w:r>
      <w:r>
        <w:rPr>
          <w:rFonts w:cs="Arial"/>
        </w:rPr>
        <w:t xml:space="preserve">es Type 2 (low to medium risk) - </w:t>
      </w:r>
    </w:p>
    <w:p w14:paraId="68ED1740" w14:textId="77777777" w:rsidR="00000000" w:rsidRDefault="00FC26F4">
      <w:pPr>
        <w:rPr>
          <w:rFonts w:cs="Arial"/>
        </w:rPr>
      </w:pPr>
      <w:r>
        <w:rPr>
          <w:rFonts w:cs="Arial"/>
        </w:rPr>
        <w:t xml:space="preserve">Flood Zones Type 3 (high risk) - </w:t>
      </w:r>
    </w:p>
    <w:p w14:paraId="6AA1F359" w14:textId="77777777" w:rsidR="00000000" w:rsidRDefault="00FC26F4">
      <w:pPr>
        <w:rPr>
          <w:rFonts w:cs="Arial"/>
        </w:rPr>
      </w:pPr>
      <w:r>
        <w:rPr>
          <w:rFonts w:cs="Arial"/>
        </w:rPr>
        <w:t xml:space="preserve">Susceptible to Surf Water Flood (Less) - </w:t>
      </w:r>
    </w:p>
    <w:p w14:paraId="62019C42" w14:textId="77777777" w:rsidR="00000000" w:rsidRDefault="00FC26F4">
      <w:pPr>
        <w:rPr>
          <w:rFonts w:cs="Arial"/>
        </w:rPr>
      </w:pPr>
      <w:r>
        <w:rPr>
          <w:rFonts w:cs="Arial"/>
        </w:rPr>
        <w:t xml:space="preserve">Susceptible to Surf Water Flood (Middle) - </w:t>
      </w:r>
    </w:p>
    <w:p w14:paraId="72D484A3" w14:textId="77777777" w:rsidR="00000000" w:rsidRDefault="00FC26F4">
      <w:pPr>
        <w:rPr>
          <w:rFonts w:cs="Arial"/>
        </w:rPr>
      </w:pPr>
      <w:r>
        <w:rPr>
          <w:rFonts w:cs="Arial"/>
        </w:rPr>
        <w:t>Area Team Boundary - Name: SOUTH</w:t>
      </w:r>
    </w:p>
    <w:p w14:paraId="5DF15A4C" w14:textId="77777777" w:rsidR="00000000" w:rsidRDefault="00FC26F4">
      <w:pPr>
        <w:rPr>
          <w:rFonts w:cs="Arial"/>
        </w:rPr>
      </w:pPr>
    </w:p>
    <w:p w14:paraId="0F2203D5" w14:textId="77777777" w:rsidR="00000000" w:rsidRDefault="00FC26F4">
      <w:pPr>
        <w:rPr>
          <w:rFonts w:cs="Arial"/>
          <w:szCs w:val="24"/>
        </w:rPr>
      </w:pPr>
    </w:p>
    <w:sectPr w:rsidR="00000000"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Bookman Old Style"/>
    <w:panose1 w:val="02020603050405020304"/>
    <w:charset w:val="00"/>
    <w:family w:val="roman"/>
    <w:pitch w:val="variable"/>
    <w:sig w:usb0="E0002E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FC26F4"/>
    <w:rsid w:val="00C4293A"/>
    <w:rsid w:val="00FC2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24E4F4"/>
  <w14:defaultImageDpi w14:val="0"/>
  <w15:docId w15:val="{216B917F-008B-4DB8-992C-A382A7297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1073</Words>
  <Characters>6119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Janet Lawless</cp:lastModifiedBy>
  <cp:revision>2</cp:revision>
  <dcterms:created xsi:type="dcterms:W3CDTF">2021-06-09T20:07:00Z</dcterms:created>
  <dcterms:modified xsi:type="dcterms:W3CDTF">2021-06-09T20:07:00Z</dcterms:modified>
</cp:coreProperties>
</file>