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D55BD" w14:textId="77777777" w:rsidR="00000000" w:rsidRPr="008D7365" w:rsidRDefault="00284823">
      <w:pPr>
        <w:jc w:val="right"/>
        <w:rPr>
          <w:rFonts w:cs="Arial"/>
          <w:szCs w:val="24"/>
        </w:rPr>
      </w:pPr>
      <w:r w:rsidRPr="008D7365">
        <w:rPr>
          <w:noProof/>
          <w:szCs w:val="24"/>
        </w:rPr>
        <w:drawing>
          <wp:inline distT="0" distB="0" distL="0" distR="0" wp14:anchorId="3715AD50" wp14:editId="55A6B718">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367EE7A9" w14:textId="77777777" w:rsidR="00000000" w:rsidRPr="008D7365" w:rsidRDefault="00284823">
      <w:pPr>
        <w:jc w:val="right"/>
        <w:rPr>
          <w:rFonts w:cs="Arial"/>
          <w:szCs w:val="24"/>
        </w:rPr>
      </w:pPr>
    </w:p>
    <w:p w14:paraId="3D8A1A7B" w14:textId="77777777" w:rsidR="00000000" w:rsidRPr="008D7365" w:rsidRDefault="00284823">
      <w:pPr>
        <w:spacing w:line="360" w:lineRule="auto"/>
        <w:rPr>
          <w:rFonts w:cs="Arial"/>
          <w:b/>
          <w:szCs w:val="24"/>
        </w:rPr>
      </w:pPr>
      <w:r w:rsidRPr="008D7365">
        <w:rPr>
          <w:rFonts w:cs="Arial"/>
          <w:b/>
          <w:szCs w:val="24"/>
        </w:rPr>
        <w:t>Planning</w:t>
      </w:r>
    </w:p>
    <w:p w14:paraId="7626C396" w14:textId="77777777" w:rsidR="00000000" w:rsidRPr="008D7365" w:rsidRDefault="00284823">
      <w:pPr>
        <w:spacing w:line="360" w:lineRule="auto"/>
        <w:rPr>
          <w:rFonts w:cs="Arial"/>
          <w:b/>
          <w:szCs w:val="24"/>
        </w:rPr>
      </w:pPr>
      <w:r w:rsidRPr="008D7365">
        <w:rPr>
          <w:rFonts w:cs="Arial"/>
          <w:b/>
          <w:szCs w:val="24"/>
        </w:rPr>
        <w:t>Growth &amp; Development</w:t>
      </w:r>
    </w:p>
    <w:p w14:paraId="482A48B4" w14:textId="77777777" w:rsidR="00000000" w:rsidRPr="008D7365" w:rsidRDefault="00284823">
      <w:pPr>
        <w:spacing w:line="360" w:lineRule="auto"/>
        <w:rPr>
          <w:rFonts w:cs="Arial"/>
          <w:szCs w:val="24"/>
        </w:rPr>
      </w:pPr>
      <w:r w:rsidRPr="008D7365">
        <w:rPr>
          <w:rFonts w:cs="Arial"/>
          <w:b/>
          <w:szCs w:val="24"/>
        </w:rPr>
        <w:t>Delegated officer report for planning application</w:t>
      </w:r>
    </w:p>
    <w:p w14:paraId="1933FAEF" w14:textId="77777777" w:rsidR="00000000" w:rsidRPr="008D7365" w:rsidRDefault="00284823">
      <w:pPr>
        <w:rPr>
          <w:rFonts w:cs="Arial"/>
          <w:szCs w:val="24"/>
        </w:rPr>
      </w:pPr>
    </w:p>
    <w:p w14:paraId="7A2E589F" w14:textId="77777777" w:rsidR="00000000" w:rsidRPr="008D7365" w:rsidRDefault="00284823">
      <w:pPr>
        <w:rPr>
          <w:rFonts w:cs="Arial"/>
          <w:szCs w:val="24"/>
        </w:rPr>
      </w:pPr>
    </w:p>
    <w:p w14:paraId="5F0AB5A2" w14:textId="77777777" w:rsidR="00000000" w:rsidRPr="008D7365" w:rsidRDefault="00284823">
      <w:pPr>
        <w:spacing w:after="120"/>
        <w:ind w:left="2693" w:hanging="2693"/>
        <w:rPr>
          <w:rFonts w:cs="Arial"/>
          <w:szCs w:val="24"/>
        </w:rPr>
      </w:pPr>
      <w:r w:rsidRPr="008D7365">
        <w:rPr>
          <w:rFonts w:cs="Arial"/>
          <w:b/>
          <w:szCs w:val="24"/>
        </w:rPr>
        <w:t>Application no.</w:t>
      </w:r>
      <w:r w:rsidRPr="008D7365">
        <w:rPr>
          <w:rFonts w:cs="Arial"/>
          <w:szCs w:val="24"/>
        </w:rPr>
        <w:tab/>
        <w:t>130056/FH/2021</w:t>
      </w:r>
    </w:p>
    <w:p w14:paraId="38E6FB04" w14:textId="77777777" w:rsidR="00000000" w:rsidRPr="008D7365" w:rsidRDefault="00284823">
      <w:pPr>
        <w:spacing w:after="120"/>
        <w:ind w:left="2693" w:hanging="2693"/>
        <w:rPr>
          <w:rFonts w:cs="Arial"/>
          <w:szCs w:val="24"/>
        </w:rPr>
      </w:pPr>
      <w:r w:rsidRPr="008D7365">
        <w:rPr>
          <w:rFonts w:cs="Arial"/>
          <w:b/>
          <w:szCs w:val="24"/>
        </w:rPr>
        <w:t>Date registered valid:</w:t>
      </w:r>
      <w:r w:rsidRPr="008D7365">
        <w:rPr>
          <w:rFonts w:cs="Arial"/>
          <w:b/>
          <w:szCs w:val="24"/>
        </w:rPr>
        <w:tab/>
      </w:r>
      <w:r w:rsidRPr="008D7365">
        <w:rPr>
          <w:rFonts w:cs="Arial"/>
          <w:szCs w:val="24"/>
        </w:rPr>
        <w:t>19 April 2021</w:t>
      </w:r>
    </w:p>
    <w:p w14:paraId="1038A944" w14:textId="77777777" w:rsidR="00000000" w:rsidRPr="008D7365" w:rsidRDefault="00284823">
      <w:pPr>
        <w:spacing w:after="120"/>
        <w:ind w:left="2693" w:hanging="2693"/>
        <w:rPr>
          <w:rFonts w:cs="Arial"/>
          <w:szCs w:val="24"/>
        </w:rPr>
      </w:pPr>
      <w:r w:rsidRPr="008D7365">
        <w:rPr>
          <w:rFonts w:cs="Arial"/>
          <w:b/>
          <w:szCs w:val="24"/>
        </w:rPr>
        <w:t>Proposal:</w:t>
      </w:r>
      <w:r w:rsidRPr="008D7365">
        <w:rPr>
          <w:rFonts w:cs="Arial"/>
          <w:b/>
          <w:szCs w:val="24"/>
        </w:rPr>
        <w:tab/>
      </w:r>
      <w:r w:rsidRPr="008D7365">
        <w:rPr>
          <w:rFonts w:cs="Arial"/>
          <w:szCs w:val="24"/>
        </w:rPr>
        <w:t>Erection of a part single, part two storey side and part single, part two storey rear extension and porch to front to provide additional living accommodation</w:t>
      </w:r>
    </w:p>
    <w:p w14:paraId="68C23CE3" w14:textId="77777777" w:rsidR="00000000" w:rsidRPr="008D7365" w:rsidRDefault="00284823">
      <w:pPr>
        <w:spacing w:after="120"/>
        <w:ind w:left="2693" w:hanging="2693"/>
        <w:rPr>
          <w:rFonts w:cs="Arial"/>
          <w:szCs w:val="24"/>
        </w:rPr>
      </w:pPr>
      <w:r w:rsidRPr="008D7365">
        <w:rPr>
          <w:rFonts w:cs="Arial"/>
          <w:b/>
          <w:szCs w:val="24"/>
        </w:rPr>
        <w:t>Address:</w:t>
      </w:r>
      <w:r w:rsidRPr="008D7365">
        <w:rPr>
          <w:rFonts w:cs="Arial"/>
          <w:szCs w:val="24"/>
        </w:rPr>
        <w:tab/>
        <w:t xml:space="preserve">12 </w:t>
      </w:r>
      <w:proofErr w:type="spellStart"/>
      <w:r w:rsidRPr="008D7365">
        <w:rPr>
          <w:rFonts w:cs="Arial"/>
          <w:szCs w:val="24"/>
        </w:rPr>
        <w:t>Delacourt</w:t>
      </w:r>
      <w:proofErr w:type="spellEnd"/>
      <w:r w:rsidRPr="008D7365">
        <w:rPr>
          <w:rFonts w:cs="Arial"/>
          <w:szCs w:val="24"/>
        </w:rPr>
        <w:t xml:space="preserve"> Road, Manchester, M14 6BX</w:t>
      </w:r>
    </w:p>
    <w:p w14:paraId="7EA6D097" w14:textId="77777777" w:rsidR="00000000" w:rsidRPr="008D7365" w:rsidRDefault="00284823">
      <w:pPr>
        <w:spacing w:after="120"/>
        <w:ind w:left="2693" w:hanging="2693"/>
        <w:rPr>
          <w:rFonts w:cs="Arial"/>
          <w:szCs w:val="24"/>
        </w:rPr>
      </w:pPr>
      <w:r w:rsidRPr="008D7365">
        <w:rPr>
          <w:rFonts w:cs="Arial"/>
          <w:b/>
          <w:szCs w:val="24"/>
        </w:rPr>
        <w:t>Ward(s):</w:t>
      </w:r>
      <w:r w:rsidRPr="008D7365">
        <w:rPr>
          <w:rFonts w:cs="Arial"/>
          <w:szCs w:val="24"/>
        </w:rPr>
        <w:tab/>
        <w:t>Old Moat Ward</w:t>
      </w:r>
      <w:r w:rsidRPr="008D7365">
        <w:rPr>
          <w:rFonts w:cs="Arial"/>
          <w:szCs w:val="24"/>
        </w:rPr>
        <w:br/>
      </w:r>
    </w:p>
    <w:p w14:paraId="609D21EC" w14:textId="77777777" w:rsidR="00000000" w:rsidRPr="008D7365" w:rsidRDefault="00284823">
      <w:pPr>
        <w:spacing w:after="120"/>
        <w:ind w:left="2693" w:hanging="2693"/>
        <w:rPr>
          <w:rFonts w:cs="Arial"/>
          <w:szCs w:val="24"/>
        </w:rPr>
      </w:pPr>
      <w:r w:rsidRPr="008D7365">
        <w:rPr>
          <w:rFonts w:cs="Arial"/>
          <w:b/>
          <w:szCs w:val="24"/>
        </w:rPr>
        <w:t>Applicant:</w:t>
      </w:r>
      <w:r w:rsidRPr="008D7365">
        <w:rPr>
          <w:rFonts w:cs="Arial"/>
          <w:szCs w:val="24"/>
        </w:rPr>
        <w:tab/>
        <w:t xml:space="preserve">Mohammed Abdul </w:t>
      </w:r>
      <w:proofErr w:type="spellStart"/>
      <w:r w:rsidRPr="008D7365">
        <w:rPr>
          <w:rFonts w:cs="Arial"/>
          <w:szCs w:val="24"/>
        </w:rPr>
        <w:t>Kayum</w:t>
      </w:r>
      <w:proofErr w:type="spellEnd"/>
      <w:r w:rsidRPr="008D7365">
        <w:rPr>
          <w:rFonts w:cs="Arial"/>
          <w:szCs w:val="24"/>
        </w:rPr>
        <w:t xml:space="preserve">  74 </w:t>
      </w:r>
      <w:proofErr w:type="spellStart"/>
      <w:r w:rsidRPr="008D7365">
        <w:rPr>
          <w:rFonts w:cs="Arial"/>
          <w:szCs w:val="24"/>
        </w:rPr>
        <w:t>Brynton</w:t>
      </w:r>
      <w:proofErr w:type="spellEnd"/>
      <w:r w:rsidRPr="008D7365">
        <w:rPr>
          <w:rFonts w:cs="Arial"/>
          <w:szCs w:val="24"/>
        </w:rPr>
        <w:t xml:space="preserve"> Road, Manchester, M13 0UY</w:t>
      </w:r>
    </w:p>
    <w:p w14:paraId="072B3853" w14:textId="77777777" w:rsidR="00000000" w:rsidRPr="008D7365" w:rsidRDefault="00284823">
      <w:pPr>
        <w:spacing w:after="120"/>
        <w:ind w:left="2693" w:hanging="2693"/>
        <w:rPr>
          <w:rFonts w:cs="Arial"/>
          <w:szCs w:val="24"/>
        </w:rPr>
      </w:pPr>
      <w:r w:rsidRPr="008D7365">
        <w:rPr>
          <w:rFonts w:cs="Arial"/>
          <w:b/>
          <w:szCs w:val="24"/>
        </w:rPr>
        <w:t>Agent (if any):</w:t>
      </w:r>
      <w:r w:rsidRPr="008D7365">
        <w:rPr>
          <w:rFonts w:cs="Arial"/>
          <w:szCs w:val="24"/>
        </w:rPr>
        <w:tab/>
        <w:t>Mr Rashid Mehmood I Planning Services 6B Cook Street, Bury, BL9 0RP</w:t>
      </w:r>
    </w:p>
    <w:p w14:paraId="201C769C" w14:textId="77777777" w:rsidR="00000000" w:rsidRPr="008D7365" w:rsidRDefault="00284823">
      <w:pPr>
        <w:spacing w:after="120"/>
        <w:ind w:left="2693" w:hanging="2693"/>
        <w:rPr>
          <w:rFonts w:cs="Arial"/>
          <w:szCs w:val="24"/>
        </w:rPr>
      </w:pPr>
      <w:r w:rsidRPr="008D7365">
        <w:rPr>
          <w:rFonts w:cs="Arial"/>
          <w:b/>
          <w:szCs w:val="24"/>
        </w:rPr>
        <w:t>Case officer:</w:t>
      </w:r>
      <w:r w:rsidRPr="008D7365">
        <w:rPr>
          <w:rFonts w:cs="Arial"/>
          <w:szCs w:val="24"/>
        </w:rPr>
        <w:tab/>
        <w:t>Linda Marciniak</w:t>
      </w:r>
      <w:r w:rsidRPr="008D7365">
        <w:rPr>
          <w:rFonts w:cs="Arial"/>
          <w:szCs w:val="24"/>
        </w:rPr>
        <w:br/>
        <w:t>Tel: 0161 234 4636</w:t>
      </w:r>
      <w:r w:rsidRPr="008D7365">
        <w:rPr>
          <w:rFonts w:cs="Arial"/>
          <w:szCs w:val="24"/>
        </w:rPr>
        <w:br/>
        <w:t>Email: linda.marciniak@manchester.gov.uk</w:t>
      </w:r>
    </w:p>
    <w:p w14:paraId="7EFF09D2" w14:textId="18B638DE" w:rsidR="00000000" w:rsidRPr="008D7365" w:rsidRDefault="00284823">
      <w:pPr>
        <w:spacing w:after="120"/>
        <w:ind w:left="2693" w:hanging="2693"/>
        <w:rPr>
          <w:rFonts w:cs="Arial"/>
          <w:szCs w:val="24"/>
        </w:rPr>
      </w:pPr>
      <w:r w:rsidRPr="008D7365">
        <w:rPr>
          <w:rFonts w:cs="Arial"/>
          <w:b/>
          <w:szCs w:val="24"/>
        </w:rPr>
        <w:t>Recommendation:</w:t>
      </w:r>
      <w:r w:rsidRPr="008D7365">
        <w:rPr>
          <w:rFonts w:cs="Arial"/>
          <w:szCs w:val="24"/>
        </w:rPr>
        <w:tab/>
      </w:r>
      <w:r w:rsidR="007F195B" w:rsidRPr="008D7365">
        <w:rPr>
          <w:rFonts w:cs="Arial"/>
          <w:szCs w:val="24"/>
        </w:rPr>
        <w:t>Approve</w:t>
      </w:r>
      <w:r w:rsidRPr="008D7365">
        <w:rPr>
          <w:rFonts w:cs="Arial"/>
          <w:szCs w:val="24"/>
        </w:rPr>
        <w:t xml:space="preserve">       </w:t>
      </w:r>
    </w:p>
    <w:p w14:paraId="1928C49D" w14:textId="77777777" w:rsidR="00000000" w:rsidRPr="008D7365" w:rsidRDefault="00284823">
      <w:pPr>
        <w:spacing w:after="120"/>
        <w:ind w:left="2693" w:hanging="2693"/>
        <w:rPr>
          <w:rFonts w:cs="Arial"/>
          <w:szCs w:val="24"/>
        </w:rPr>
      </w:pPr>
      <w:r w:rsidRPr="008D7365">
        <w:rPr>
          <w:rFonts w:cs="Arial"/>
          <w:b/>
          <w:szCs w:val="24"/>
        </w:rPr>
        <w:t>Date of recomm</w:t>
      </w:r>
      <w:r w:rsidRPr="008D7365">
        <w:rPr>
          <w:rFonts w:cs="Arial"/>
          <w:b/>
          <w:szCs w:val="24"/>
        </w:rPr>
        <w:t>endation:</w:t>
      </w:r>
      <w:r w:rsidRPr="008D7365">
        <w:rPr>
          <w:rFonts w:cs="Arial"/>
          <w:b/>
          <w:szCs w:val="24"/>
        </w:rPr>
        <w:tab/>
      </w:r>
      <w:r w:rsidRPr="008D7365">
        <w:rPr>
          <w:rFonts w:cs="Arial"/>
          <w:szCs w:val="24"/>
        </w:rPr>
        <w:t>10 June 2021</w:t>
      </w:r>
    </w:p>
    <w:p w14:paraId="4C0B704F" w14:textId="77777777" w:rsidR="00000000" w:rsidRPr="008D7365" w:rsidRDefault="00284823">
      <w:pPr>
        <w:ind w:left="2694" w:hanging="2694"/>
        <w:rPr>
          <w:rFonts w:cs="Arial"/>
          <w:szCs w:val="24"/>
        </w:rPr>
      </w:pPr>
    </w:p>
    <w:p w14:paraId="6DE06628" w14:textId="048E66D6" w:rsidR="00000000" w:rsidRPr="008D7365" w:rsidRDefault="007F195B">
      <w:pPr>
        <w:spacing w:after="160" w:line="259" w:lineRule="auto"/>
        <w:rPr>
          <w:rFonts w:cs="Arial"/>
          <w:szCs w:val="24"/>
        </w:rPr>
      </w:pPr>
      <w:r w:rsidRPr="008D7365">
        <w:rPr>
          <w:rFonts w:cs="Arial"/>
          <w:noProof/>
          <w:szCs w:val="24"/>
        </w:rPr>
        <w:drawing>
          <wp:inline distT="0" distB="0" distL="0" distR="0" wp14:anchorId="660BC488" wp14:editId="00D9C006">
            <wp:extent cx="6334125" cy="3388042"/>
            <wp:effectExtent l="0" t="0" r="0" b="0"/>
            <wp:docPr id="2" name="Picture 2" descr="A picture containing text, sky, outdoor,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1070114.JPG"/>
                    <pic:cNvPicPr/>
                  </pic:nvPicPr>
                  <pic:blipFill rotWithShape="1">
                    <a:blip r:embed="rId5">
                      <a:extLst>
                        <a:ext uri="{BEBA8EAE-BF5A-486C-A8C5-ECC9F3942E4B}">
                          <a14:imgProps xmlns:a14="http://schemas.microsoft.com/office/drawing/2010/main">
                            <a14:imgLayer r:embed="rId6">
                              <a14:imgEffect>
                                <a14:brightnessContrast bright="20000"/>
                              </a14:imgEffect>
                            </a14:imgLayer>
                          </a14:imgProps>
                        </a:ext>
                      </a:extLst>
                    </a:blip>
                    <a:srcRect l="9868" t="14423" b="21297"/>
                    <a:stretch/>
                  </pic:blipFill>
                  <pic:spPr bwMode="auto">
                    <a:xfrm>
                      <a:off x="0" y="0"/>
                      <a:ext cx="6365026" cy="3404571"/>
                    </a:xfrm>
                    <a:prstGeom prst="rect">
                      <a:avLst/>
                    </a:prstGeom>
                    <a:ln>
                      <a:noFill/>
                    </a:ln>
                    <a:extLst>
                      <a:ext uri="{53640926-AAD7-44D8-BBD7-CCE9431645EC}">
                        <a14:shadowObscured xmlns:a14="http://schemas.microsoft.com/office/drawing/2010/main"/>
                      </a:ext>
                    </a:extLst>
                  </pic:spPr>
                </pic:pic>
              </a:graphicData>
            </a:graphic>
          </wp:inline>
        </w:drawing>
      </w:r>
      <w:r w:rsidR="00284823" w:rsidRPr="008D7365">
        <w:rPr>
          <w:rFonts w:cs="Arial"/>
          <w:szCs w:val="24"/>
        </w:rPr>
        <w:br w:type="page"/>
      </w:r>
    </w:p>
    <w:p w14:paraId="54BBF61B" w14:textId="77777777" w:rsidR="00000000" w:rsidRPr="008D7365" w:rsidRDefault="00284823">
      <w:pPr>
        <w:ind w:left="2694" w:hanging="2694"/>
        <w:rPr>
          <w:rFonts w:cs="Arial"/>
          <w:b/>
          <w:szCs w:val="24"/>
          <w:u w:val="single"/>
        </w:rPr>
      </w:pPr>
      <w:r w:rsidRPr="008D7365">
        <w:rPr>
          <w:rFonts w:cs="Arial"/>
          <w:b/>
          <w:szCs w:val="24"/>
          <w:u w:val="single"/>
        </w:rPr>
        <w:lastRenderedPageBreak/>
        <w:t>Application details</w:t>
      </w:r>
    </w:p>
    <w:p w14:paraId="49DD411A" w14:textId="77777777" w:rsidR="00000000" w:rsidRPr="008D7365" w:rsidRDefault="00284823">
      <w:pPr>
        <w:ind w:left="2694" w:hanging="2694"/>
        <w:rPr>
          <w:rFonts w:cs="Arial"/>
          <w:szCs w:val="24"/>
        </w:rPr>
      </w:pPr>
    </w:p>
    <w:p w14:paraId="48174D60" w14:textId="77777777" w:rsidR="00000000" w:rsidRPr="008D7365" w:rsidRDefault="00284823">
      <w:pPr>
        <w:ind w:left="2694" w:hanging="2694"/>
        <w:rPr>
          <w:rFonts w:cs="Arial"/>
          <w:szCs w:val="24"/>
        </w:rPr>
      </w:pPr>
      <w:r w:rsidRPr="008D7365">
        <w:rPr>
          <w:rFonts w:cs="Arial"/>
          <w:b/>
          <w:szCs w:val="24"/>
        </w:rPr>
        <w:t>Type of application:</w:t>
      </w:r>
      <w:r w:rsidRPr="008D7365">
        <w:rPr>
          <w:rFonts w:cs="Arial"/>
          <w:szCs w:val="24"/>
        </w:rPr>
        <w:tab/>
        <w:t>Full Householder Application</w:t>
      </w:r>
    </w:p>
    <w:p w14:paraId="410027ED" w14:textId="77777777" w:rsidR="00000000" w:rsidRPr="008D7365" w:rsidRDefault="00284823">
      <w:pPr>
        <w:ind w:left="2694" w:hanging="2694"/>
        <w:rPr>
          <w:rFonts w:cs="Arial"/>
          <w:szCs w:val="24"/>
        </w:rPr>
      </w:pPr>
    </w:p>
    <w:p w14:paraId="3E0896F3" w14:textId="77777777" w:rsidR="00000000" w:rsidRPr="008D7365" w:rsidRDefault="00284823">
      <w:pPr>
        <w:ind w:left="2694" w:hanging="2694"/>
        <w:rPr>
          <w:rFonts w:cs="Arial"/>
          <w:szCs w:val="24"/>
        </w:rPr>
      </w:pPr>
      <w:r w:rsidRPr="008D7365">
        <w:rPr>
          <w:rFonts w:cs="Arial"/>
          <w:b/>
          <w:szCs w:val="24"/>
        </w:rPr>
        <w:t>Development type:</w:t>
      </w:r>
      <w:r w:rsidRPr="008D7365">
        <w:rPr>
          <w:rFonts w:cs="Arial"/>
          <w:szCs w:val="24"/>
        </w:rPr>
        <w:tab/>
        <w:t>Householder</w:t>
      </w:r>
    </w:p>
    <w:p w14:paraId="6A93B8AC" w14:textId="77777777" w:rsidR="00000000" w:rsidRPr="008D7365" w:rsidRDefault="00284823">
      <w:pPr>
        <w:ind w:left="2694" w:hanging="2694"/>
        <w:rPr>
          <w:rFonts w:cs="Arial"/>
          <w:szCs w:val="24"/>
        </w:rPr>
      </w:pPr>
    </w:p>
    <w:p w14:paraId="40209ADE" w14:textId="2F22646E" w:rsidR="00000000" w:rsidRPr="008D7365" w:rsidRDefault="00284823">
      <w:pPr>
        <w:ind w:left="2694" w:hanging="2694"/>
        <w:rPr>
          <w:rFonts w:cs="Arial"/>
          <w:szCs w:val="24"/>
        </w:rPr>
      </w:pPr>
      <w:r w:rsidRPr="008D7365">
        <w:rPr>
          <w:rFonts w:cs="Arial"/>
          <w:b/>
          <w:szCs w:val="24"/>
        </w:rPr>
        <w:t>Date of site visit:</w:t>
      </w:r>
      <w:r w:rsidRPr="008D7365">
        <w:rPr>
          <w:rFonts w:cs="Arial"/>
          <w:szCs w:val="24"/>
        </w:rPr>
        <w:tab/>
      </w:r>
      <w:r w:rsidR="007F195B" w:rsidRPr="008D7365">
        <w:rPr>
          <w:rFonts w:cs="Arial"/>
          <w:szCs w:val="24"/>
        </w:rPr>
        <w:t>20 May 2021</w:t>
      </w:r>
    </w:p>
    <w:p w14:paraId="3DE1FE35" w14:textId="77777777" w:rsidR="00000000" w:rsidRPr="008D7365" w:rsidRDefault="00284823">
      <w:pPr>
        <w:ind w:left="2694" w:hanging="2694"/>
        <w:rPr>
          <w:rFonts w:cs="Arial"/>
          <w:szCs w:val="24"/>
        </w:rPr>
      </w:pPr>
    </w:p>
    <w:p w14:paraId="21E1FCA4" w14:textId="77777777" w:rsidR="00000000" w:rsidRPr="008D7365" w:rsidRDefault="00284823">
      <w:pPr>
        <w:ind w:left="2694" w:hanging="2694"/>
        <w:rPr>
          <w:rFonts w:cs="Arial"/>
          <w:b/>
          <w:szCs w:val="24"/>
        </w:rPr>
      </w:pPr>
      <w:r w:rsidRPr="008D7365">
        <w:rPr>
          <w:rFonts w:cs="Arial"/>
          <w:b/>
          <w:szCs w:val="24"/>
        </w:rPr>
        <w:t>Standard consultations:</w:t>
      </w:r>
    </w:p>
    <w:p w14:paraId="75A5DAB2" w14:textId="77777777" w:rsidR="00000000" w:rsidRPr="008D7365" w:rsidRDefault="00284823">
      <w:pPr>
        <w:rPr>
          <w:rFonts w:cs="Arial"/>
          <w:szCs w:val="24"/>
        </w:rPr>
      </w:pPr>
      <w:r w:rsidRPr="008D7365">
        <w:rPr>
          <w:rFonts w:cs="Arial"/>
          <w:szCs w:val="24"/>
        </w:rPr>
        <w:t xml:space="preserve">Printed: 4 May 2021 </w:t>
      </w:r>
      <w:r w:rsidRPr="008D7365">
        <w:rPr>
          <w:rFonts w:cs="Arial"/>
          <w:szCs w:val="24"/>
        </w:rPr>
        <w:tab/>
        <w:t>Expired: 25 May 2021</w:t>
      </w:r>
    </w:p>
    <w:p w14:paraId="76C3C490" w14:textId="77777777" w:rsidR="00000000" w:rsidRPr="008D7365" w:rsidRDefault="00284823">
      <w:pPr>
        <w:rPr>
          <w:rFonts w:cs="Arial"/>
          <w:szCs w:val="24"/>
        </w:rPr>
      </w:pPr>
    </w:p>
    <w:p w14:paraId="4F58C9B7" w14:textId="77777777" w:rsidR="00000000" w:rsidRPr="008D7365" w:rsidRDefault="00284823">
      <w:pPr>
        <w:ind w:left="2694" w:hanging="2694"/>
        <w:rPr>
          <w:rFonts w:cs="Arial"/>
          <w:b/>
          <w:szCs w:val="24"/>
        </w:rPr>
      </w:pPr>
      <w:r w:rsidRPr="008D7365">
        <w:rPr>
          <w:rFonts w:cs="Arial"/>
          <w:b/>
          <w:szCs w:val="24"/>
        </w:rPr>
        <w:t>Neighbour notifications</w:t>
      </w:r>
    </w:p>
    <w:p w14:paraId="1C3F3FA2" w14:textId="77777777" w:rsidR="00000000" w:rsidRPr="008D7365" w:rsidRDefault="00284823">
      <w:pPr>
        <w:rPr>
          <w:rFonts w:cs="Arial"/>
          <w:szCs w:val="24"/>
        </w:rPr>
      </w:pPr>
      <w:r w:rsidRPr="008D7365">
        <w:rPr>
          <w:rFonts w:cs="Arial"/>
          <w:szCs w:val="24"/>
        </w:rPr>
        <w:t xml:space="preserve">Printed: 4 May 2021 </w:t>
      </w:r>
      <w:r w:rsidRPr="008D7365">
        <w:rPr>
          <w:rFonts w:cs="Arial"/>
          <w:szCs w:val="24"/>
        </w:rPr>
        <w:tab/>
        <w:t>Expired: 25 May 2021</w:t>
      </w:r>
    </w:p>
    <w:p w14:paraId="4178EEA3" w14:textId="77777777" w:rsidR="00000000" w:rsidRPr="008D7365" w:rsidRDefault="00284823">
      <w:pPr>
        <w:ind w:left="2694" w:hanging="2694"/>
        <w:rPr>
          <w:rFonts w:cs="Arial"/>
          <w:szCs w:val="24"/>
        </w:rPr>
      </w:pPr>
    </w:p>
    <w:p w14:paraId="5767B350" w14:textId="77777777" w:rsidR="00000000" w:rsidRPr="008D7365" w:rsidRDefault="00284823">
      <w:pPr>
        <w:ind w:left="2694" w:hanging="2694"/>
        <w:rPr>
          <w:rFonts w:cs="Arial"/>
          <w:b/>
          <w:szCs w:val="24"/>
        </w:rPr>
      </w:pPr>
      <w:r w:rsidRPr="008D7365">
        <w:rPr>
          <w:rFonts w:cs="Arial"/>
          <w:b/>
          <w:szCs w:val="24"/>
        </w:rPr>
        <w:t>Site notice</w:t>
      </w:r>
    </w:p>
    <w:p w14:paraId="4056E492" w14:textId="77777777" w:rsidR="00000000" w:rsidRPr="008D7365" w:rsidRDefault="00284823">
      <w:pPr>
        <w:rPr>
          <w:rFonts w:cs="Arial"/>
          <w:szCs w:val="24"/>
        </w:rPr>
      </w:pPr>
      <w:r w:rsidRPr="008D7365">
        <w:rPr>
          <w:rFonts w:cs="Arial"/>
          <w:szCs w:val="24"/>
        </w:rPr>
        <w:t xml:space="preserve">No site notice has been produced </w:t>
      </w:r>
    </w:p>
    <w:p w14:paraId="608B8D14" w14:textId="77777777" w:rsidR="00000000" w:rsidRPr="008D7365" w:rsidRDefault="00284823">
      <w:pPr>
        <w:ind w:left="2694" w:hanging="2694"/>
        <w:rPr>
          <w:rFonts w:cs="Arial"/>
          <w:szCs w:val="24"/>
        </w:rPr>
      </w:pPr>
    </w:p>
    <w:p w14:paraId="64B02283" w14:textId="77777777" w:rsidR="00000000" w:rsidRPr="008D7365" w:rsidRDefault="00284823">
      <w:pPr>
        <w:ind w:left="2694" w:hanging="2694"/>
        <w:rPr>
          <w:rFonts w:cs="Arial"/>
          <w:b/>
          <w:szCs w:val="24"/>
        </w:rPr>
      </w:pPr>
      <w:r w:rsidRPr="008D7365">
        <w:rPr>
          <w:rFonts w:cs="Arial"/>
          <w:b/>
          <w:szCs w:val="24"/>
        </w:rPr>
        <w:t>Press advert</w:t>
      </w:r>
    </w:p>
    <w:p w14:paraId="5428EB28" w14:textId="77777777" w:rsidR="00000000" w:rsidRPr="008D7365" w:rsidRDefault="00284823">
      <w:pPr>
        <w:rPr>
          <w:rFonts w:cs="Arial"/>
          <w:szCs w:val="24"/>
        </w:rPr>
      </w:pPr>
      <w:r w:rsidRPr="008D7365">
        <w:rPr>
          <w:rFonts w:cs="Arial"/>
          <w:szCs w:val="24"/>
        </w:rPr>
        <w:t xml:space="preserve">No press advert had been published </w:t>
      </w:r>
    </w:p>
    <w:p w14:paraId="40D24921" w14:textId="77777777" w:rsidR="00000000" w:rsidRPr="008D7365" w:rsidRDefault="00284823">
      <w:pPr>
        <w:ind w:left="2694" w:hanging="2694"/>
        <w:rPr>
          <w:rFonts w:cs="Arial"/>
          <w:szCs w:val="24"/>
        </w:rPr>
      </w:pPr>
    </w:p>
    <w:p w14:paraId="5E4C4A88" w14:textId="77777777" w:rsidR="00000000" w:rsidRPr="008D7365" w:rsidRDefault="00284823">
      <w:pPr>
        <w:rPr>
          <w:rFonts w:cs="Arial"/>
          <w:szCs w:val="24"/>
        </w:rPr>
      </w:pPr>
      <w:r w:rsidRPr="008D7365">
        <w:rPr>
          <w:rFonts w:cs="Arial"/>
          <w:b/>
          <w:szCs w:val="24"/>
        </w:rPr>
        <w:t>Departure from Development Plan:</w:t>
      </w:r>
      <w:r w:rsidRPr="008D7365">
        <w:rPr>
          <w:rFonts w:cs="Arial"/>
          <w:szCs w:val="24"/>
        </w:rPr>
        <w:t xml:space="preserve"> </w:t>
      </w:r>
      <w:r w:rsidRPr="008D7365">
        <w:rPr>
          <w:rFonts w:cs="Arial"/>
          <w:szCs w:val="24"/>
        </w:rPr>
        <w:tab/>
        <w:t>No</w:t>
      </w:r>
    </w:p>
    <w:p w14:paraId="2FD4318D" w14:textId="77777777" w:rsidR="00000000" w:rsidRPr="008D7365" w:rsidRDefault="00284823">
      <w:pPr>
        <w:ind w:left="2694" w:hanging="2694"/>
        <w:rPr>
          <w:rFonts w:cs="Arial"/>
          <w:szCs w:val="24"/>
        </w:rPr>
      </w:pPr>
    </w:p>
    <w:p w14:paraId="7A7DC882" w14:textId="77777777" w:rsidR="00000000" w:rsidRPr="008D7365" w:rsidRDefault="00284823">
      <w:pPr>
        <w:rPr>
          <w:rFonts w:cs="Arial"/>
          <w:szCs w:val="24"/>
        </w:rPr>
      </w:pPr>
      <w:r w:rsidRPr="008D7365">
        <w:rPr>
          <w:rFonts w:cs="Arial"/>
          <w:b/>
          <w:szCs w:val="24"/>
        </w:rPr>
        <w:t>Environmental Statement:</w:t>
      </w:r>
      <w:r w:rsidRPr="008D7365">
        <w:rPr>
          <w:rFonts w:cs="Arial"/>
          <w:szCs w:val="24"/>
        </w:rPr>
        <w:t xml:space="preserve"> </w:t>
      </w:r>
      <w:r w:rsidRPr="008D7365">
        <w:rPr>
          <w:rFonts w:cs="Arial"/>
          <w:szCs w:val="24"/>
        </w:rPr>
        <w:tab/>
        <w:t xml:space="preserve">Not required </w:t>
      </w:r>
    </w:p>
    <w:p w14:paraId="46821EB5" w14:textId="77777777" w:rsidR="00000000" w:rsidRPr="008D7365" w:rsidRDefault="00284823">
      <w:pPr>
        <w:ind w:left="2694" w:hanging="2694"/>
        <w:rPr>
          <w:rFonts w:cs="Arial"/>
          <w:szCs w:val="24"/>
        </w:rPr>
      </w:pPr>
    </w:p>
    <w:p w14:paraId="08E0ECC9" w14:textId="77777777" w:rsidR="00000000" w:rsidRPr="008D7365" w:rsidRDefault="00284823">
      <w:pPr>
        <w:ind w:left="2694" w:hanging="2694"/>
        <w:rPr>
          <w:rFonts w:cs="Arial"/>
          <w:b/>
          <w:szCs w:val="24"/>
          <w:u w:val="single"/>
        </w:rPr>
      </w:pPr>
      <w:r w:rsidRPr="008D7365">
        <w:rPr>
          <w:rFonts w:cs="Arial"/>
          <w:b/>
          <w:szCs w:val="24"/>
          <w:u w:val="single"/>
        </w:rPr>
        <w:t>Description o</w:t>
      </w:r>
      <w:r w:rsidRPr="008D7365">
        <w:rPr>
          <w:rFonts w:cs="Arial"/>
          <w:b/>
          <w:szCs w:val="24"/>
          <w:u w:val="single"/>
        </w:rPr>
        <w:t>f site/building</w:t>
      </w:r>
    </w:p>
    <w:p w14:paraId="37E88521" w14:textId="7B3C25EE" w:rsidR="00000000" w:rsidRPr="008D7365" w:rsidRDefault="007F195B" w:rsidP="007F195B">
      <w:pPr>
        <w:rPr>
          <w:rFonts w:cs="Arial"/>
          <w:szCs w:val="24"/>
        </w:rPr>
      </w:pPr>
      <w:r w:rsidRPr="008D7365">
        <w:rPr>
          <w:rFonts w:cs="Arial"/>
          <w:szCs w:val="24"/>
        </w:rPr>
        <w:t xml:space="preserve">The application site is a 2-storey red brick inter-war semi-detached dwelling situated on the northern side of </w:t>
      </w:r>
      <w:proofErr w:type="spellStart"/>
      <w:r w:rsidRPr="008D7365">
        <w:rPr>
          <w:rFonts w:cs="Arial"/>
          <w:szCs w:val="24"/>
        </w:rPr>
        <w:t>Delacourt</w:t>
      </w:r>
      <w:proofErr w:type="spellEnd"/>
      <w:r w:rsidRPr="008D7365">
        <w:rPr>
          <w:rFonts w:cs="Arial"/>
          <w:szCs w:val="24"/>
        </w:rPr>
        <w:t xml:space="preserve"> Road in the Old Moat ward. </w:t>
      </w:r>
    </w:p>
    <w:p w14:paraId="4D88276D" w14:textId="7B5D661F" w:rsidR="007F195B" w:rsidRPr="008D7365" w:rsidRDefault="007F195B" w:rsidP="007F195B">
      <w:pPr>
        <w:rPr>
          <w:rFonts w:cs="Arial"/>
          <w:szCs w:val="24"/>
        </w:rPr>
      </w:pPr>
    </w:p>
    <w:p w14:paraId="4923B82F" w14:textId="75DAD480" w:rsidR="007F195B" w:rsidRPr="008D7365" w:rsidRDefault="007F195B" w:rsidP="007F195B">
      <w:pPr>
        <w:rPr>
          <w:rFonts w:cs="Arial"/>
          <w:szCs w:val="24"/>
        </w:rPr>
      </w:pPr>
      <w:r w:rsidRPr="008D7365">
        <w:rPr>
          <w:rFonts w:cs="Arial"/>
          <w:szCs w:val="24"/>
        </w:rPr>
        <w:t xml:space="preserve">The </w:t>
      </w:r>
      <w:r w:rsidR="005B7237">
        <w:rPr>
          <w:rFonts w:cs="Arial"/>
          <w:szCs w:val="24"/>
        </w:rPr>
        <w:t xml:space="preserve">bay-fronted </w:t>
      </w:r>
      <w:r w:rsidRPr="008D7365">
        <w:rPr>
          <w:rFonts w:cs="Arial"/>
          <w:szCs w:val="24"/>
        </w:rPr>
        <w:t xml:space="preserve">property has gardens at the front and rear, access along the western side and parking on a </w:t>
      </w:r>
      <w:r w:rsidR="005B7237">
        <w:rPr>
          <w:rFonts w:cs="Arial"/>
          <w:szCs w:val="24"/>
        </w:rPr>
        <w:t xml:space="preserve">paved </w:t>
      </w:r>
      <w:r w:rsidRPr="008D7365">
        <w:rPr>
          <w:rFonts w:cs="Arial"/>
          <w:szCs w:val="24"/>
        </w:rPr>
        <w:t xml:space="preserve">front driveway. </w:t>
      </w:r>
    </w:p>
    <w:p w14:paraId="52EFC0B2" w14:textId="52C041EE" w:rsidR="007F195B" w:rsidRPr="008D7365" w:rsidRDefault="007F195B" w:rsidP="007F195B">
      <w:pPr>
        <w:rPr>
          <w:rFonts w:cs="Arial"/>
          <w:szCs w:val="24"/>
        </w:rPr>
      </w:pPr>
    </w:p>
    <w:p w14:paraId="34AE3C6D" w14:textId="28E8D06F" w:rsidR="007F195B" w:rsidRPr="008D7365" w:rsidRDefault="007F195B" w:rsidP="007F195B">
      <w:pPr>
        <w:rPr>
          <w:rFonts w:cs="Arial"/>
          <w:szCs w:val="24"/>
        </w:rPr>
      </w:pPr>
      <w:r w:rsidRPr="008D7365">
        <w:rPr>
          <w:rFonts w:cs="Arial"/>
          <w:szCs w:val="24"/>
        </w:rPr>
        <w:t xml:space="preserve">There is a small single storey original outrigger at the rear. </w:t>
      </w:r>
    </w:p>
    <w:p w14:paraId="0690EFC5" w14:textId="014B09F3" w:rsidR="007F195B" w:rsidRPr="008D7365" w:rsidRDefault="007F195B" w:rsidP="007F195B">
      <w:pPr>
        <w:rPr>
          <w:rFonts w:cs="Arial"/>
          <w:szCs w:val="24"/>
        </w:rPr>
      </w:pPr>
    </w:p>
    <w:p w14:paraId="36C9574A" w14:textId="2F039BE5" w:rsidR="007F195B" w:rsidRPr="008D7365" w:rsidRDefault="007F195B" w:rsidP="007F195B">
      <w:pPr>
        <w:rPr>
          <w:rFonts w:cs="Arial"/>
          <w:szCs w:val="24"/>
        </w:rPr>
      </w:pPr>
      <w:r w:rsidRPr="008D7365">
        <w:rPr>
          <w:rFonts w:cs="Arial"/>
          <w:szCs w:val="24"/>
        </w:rPr>
        <w:t xml:space="preserve">The roof is hipped and covered over in grey concrete interlocking tiles. </w:t>
      </w:r>
    </w:p>
    <w:p w14:paraId="37DFDA04" w14:textId="77777777" w:rsidR="007F195B" w:rsidRPr="008D7365" w:rsidRDefault="007F195B">
      <w:pPr>
        <w:ind w:left="2694" w:hanging="2694"/>
        <w:rPr>
          <w:rFonts w:cs="Arial"/>
          <w:szCs w:val="24"/>
        </w:rPr>
      </w:pPr>
    </w:p>
    <w:p w14:paraId="6E481FF9" w14:textId="77777777" w:rsidR="00000000" w:rsidRPr="008D7365" w:rsidRDefault="00284823">
      <w:pPr>
        <w:rPr>
          <w:rFonts w:cs="Arial"/>
          <w:szCs w:val="24"/>
        </w:rPr>
      </w:pPr>
      <w:r w:rsidRPr="008D7365">
        <w:rPr>
          <w:rFonts w:cs="Arial"/>
          <w:b/>
          <w:szCs w:val="24"/>
        </w:rPr>
        <w:t>Listed building:</w:t>
      </w:r>
      <w:r w:rsidRPr="008D7365">
        <w:rPr>
          <w:rFonts w:cs="Arial"/>
          <w:szCs w:val="24"/>
        </w:rPr>
        <w:t xml:space="preserve"> </w:t>
      </w:r>
      <w:r w:rsidRPr="008D7365">
        <w:rPr>
          <w:rFonts w:cs="Arial"/>
          <w:szCs w:val="24"/>
        </w:rPr>
        <w:tab/>
        <w:t xml:space="preserve">Not applicable </w:t>
      </w:r>
    </w:p>
    <w:p w14:paraId="5FFF7D41" w14:textId="77777777" w:rsidR="00000000" w:rsidRPr="008D7365" w:rsidRDefault="00284823">
      <w:pPr>
        <w:ind w:left="2694" w:hanging="2694"/>
        <w:rPr>
          <w:rFonts w:cs="Arial"/>
          <w:szCs w:val="24"/>
        </w:rPr>
      </w:pPr>
    </w:p>
    <w:p w14:paraId="677512BC" w14:textId="2A37C8D4" w:rsidR="00000000" w:rsidRPr="008D7365" w:rsidRDefault="00284823">
      <w:pPr>
        <w:rPr>
          <w:rFonts w:cs="Arial"/>
          <w:szCs w:val="24"/>
        </w:rPr>
      </w:pPr>
      <w:r w:rsidRPr="008D7365">
        <w:rPr>
          <w:rFonts w:cs="Arial"/>
          <w:b/>
          <w:szCs w:val="24"/>
        </w:rPr>
        <w:t>Conservation area:</w:t>
      </w:r>
      <w:r w:rsidRPr="008D7365">
        <w:rPr>
          <w:rFonts w:cs="Arial"/>
          <w:szCs w:val="24"/>
        </w:rPr>
        <w:t xml:space="preserve"> </w:t>
      </w:r>
      <w:r w:rsidR="007F195B" w:rsidRPr="008D7365">
        <w:rPr>
          <w:rFonts w:cs="Arial"/>
          <w:szCs w:val="24"/>
        </w:rPr>
        <w:t>Not applicable</w:t>
      </w:r>
      <w:r w:rsidRPr="008D7365">
        <w:rPr>
          <w:rFonts w:cs="Arial"/>
          <w:szCs w:val="24"/>
        </w:rPr>
        <w:tab/>
      </w:r>
    </w:p>
    <w:p w14:paraId="115C9443" w14:textId="77777777" w:rsidR="00000000" w:rsidRPr="008D7365" w:rsidRDefault="00284823">
      <w:pPr>
        <w:rPr>
          <w:rFonts w:cs="Arial"/>
          <w:szCs w:val="24"/>
        </w:rPr>
      </w:pPr>
    </w:p>
    <w:p w14:paraId="27B07947" w14:textId="39202896" w:rsidR="00000000" w:rsidRPr="008D7365" w:rsidRDefault="00284823">
      <w:pPr>
        <w:ind w:left="2694" w:hanging="2694"/>
        <w:rPr>
          <w:rFonts w:cs="Arial"/>
          <w:b/>
          <w:szCs w:val="24"/>
        </w:rPr>
      </w:pPr>
      <w:r w:rsidRPr="008D7365">
        <w:rPr>
          <w:rFonts w:cs="Arial"/>
          <w:b/>
          <w:szCs w:val="24"/>
        </w:rPr>
        <w:t xml:space="preserve">Tree Preservation Order: </w:t>
      </w:r>
      <w:r w:rsidR="007F195B" w:rsidRPr="008D7365">
        <w:rPr>
          <w:rFonts w:cs="Arial"/>
          <w:szCs w:val="24"/>
        </w:rPr>
        <w:t>Not applicable</w:t>
      </w:r>
      <w:r w:rsidRPr="008D7365">
        <w:rPr>
          <w:rFonts w:cs="Arial"/>
          <w:b/>
          <w:szCs w:val="24"/>
        </w:rPr>
        <w:tab/>
      </w:r>
    </w:p>
    <w:p w14:paraId="23D59F70" w14:textId="77777777" w:rsidR="00000000" w:rsidRPr="008D7365" w:rsidRDefault="00284823">
      <w:pPr>
        <w:rPr>
          <w:rFonts w:cs="Arial"/>
          <w:szCs w:val="24"/>
        </w:rPr>
      </w:pPr>
    </w:p>
    <w:p w14:paraId="55525591" w14:textId="77777777" w:rsidR="00000000" w:rsidRPr="008D7365" w:rsidRDefault="00284823">
      <w:pPr>
        <w:rPr>
          <w:rFonts w:cs="Arial"/>
          <w:b/>
          <w:szCs w:val="24"/>
          <w:u w:val="single"/>
        </w:rPr>
      </w:pPr>
      <w:r w:rsidRPr="008D7365">
        <w:rPr>
          <w:rFonts w:cs="Arial"/>
          <w:b/>
          <w:szCs w:val="24"/>
          <w:u w:val="single"/>
        </w:rPr>
        <w:t>Description of area</w:t>
      </w:r>
    </w:p>
    <w:p w14:paraId="52A97943" w14:textId="245FC268" w:rsidR="00000000" w:rsidRPr="008D7365" w:rsidRDefault="007F195B">
      <w:pPr>
        <w:rPr>
          <w:rFonts w:cs="Arial"/>
          <w:szCs w:val="24"/>
        </w:rPr>
      </w:pPr>
      <w:r w:rsidRPr="008D7365">
        <w:rPr>
          <w:rFonts w:cs="Arial"/>
          <w:szCs w:val="24"/>
        </w:rPr>
        <w:t xml:space="preserve">The property is in a residential area of a similar housing typology </w:t>
      </w:r>
      <w:r w:rsidR="00184D0D" w:rsidRPr="008D7365">
        <w:rPr>
          <w:rFonts w:cs="Arial"/>
          <w:szCs w:val="24"/>
        </w:rPr>
        <w:t>580 metres northwest of Withington District Centre</w:t>
      </w:r>
      <w:r w:rsidR="005B7237">
        <w:rPr>
          <w:rFonts w:cs="Arial"/>
          <w:szCs w:val="24"/>
        </w:rPr>
        <w:t xml:space="preserve"> and within Flood Risk Zone 2.</w:t>
      </w:r>
    </w:p>
    <w:p w14:paraId="23E0F40D" w14:textId="77777777" w:rsidR="00000000" w:rsidRPr="008D7365" w:rsidRDefault="00284823">
      <w:pPr>
        <w:rPr>
          <w:rFonts w:cs="Arial"/>
          <w:szCs w:val="24"/>
        </w:rPr>
      </w:pPr>
    </w:p>
    <w:p w14:paraId="07FF5152" w14:textId="77777777" w:rsidR="00000000" w:rsidRPr="008D7365" w:rsidRDefault="00284823">
      <w:pPr>
        <w:rPr>
          <w:rFonts w:cs="Arial"/>
          <w:b/>
          <w:szCs w:val="24"/>
          <w:u w:val="single"/>
        </w:rPr>
      </w:pPr>
      <w:r w:rsidRPr="008D7365">
        <w:rPr>
          <w:rFonts w:cs="Arial"/>
          <w:b/>
          <w:szCs w:val="24"/>
          <w:u w:val="single"/>
        </w:rPr>
        <w:t>Description of development</w:t>
      </w:r>
    </w:p>
    <w:p w14:paraId="68DF6BE9" w14:textId="08B1E281" w:rsidR="00000000" w:rsidRDefault="00184D0D">
      <w:pPr>
        <w:rPr>
          <w:rFonts w:cs="Arial"/>
          <w:szCs w:val="24"/>
        </w:rPr>
      </w:pPr>
      <w:r w:rsidRPr="008D7365">
        <w:rPr>
          <w:rFonts w:cs="Arial"/>
          <w:szCs w:val="24"/>
        </w:rPr>
        <w:t>Erection of a part single, part two storey side and part single, part two storey rear extension and porch to front to provide additional living accommodation</w:t>
      </w:r>
      <w:r w:rsidRPr="008D7365">
        <w:rPr>
          <w:rFonts w:cs="Arial"/>
          <w:szCs w:val="24"/>
        </w:rPr>
        <w:t>.</w:t>
      </w:r>
    </w:p>
    <w:p w14:paraId="2B4B36B9" w14:textId="7F7F1219" w:rsidR="005B7237" w:rsidRDefault="005B7237">
      <w:pPr>
        <w:rPr>
          <w:rFonts w:cs="Arial"/>
          <w:szCs w:val="24"/>
        </w:rPr>
      </w:pPr>
    </w:p>
    <w:p w14:paraId="48E64071" w14:textId="7A7B6EF4" w:rsidR="005B7237" w:rsidRPr="008D7365" w:rsidRDefault="005B7237">
      <w:pPr>
        <w:rPr>
          <w:rFonts w:cs="Arial"/>
          <w:szCs w:val="24"/>
        </w:rPr>
      </w:pPr>
      <w:r>
        <w:rPr>
          <w:rFonts w:cs="Arial"/>
          <w:szCs w:val="24"/>
        </w:rPr>
        <w:t xml:space="preserve">The application is accompanied by </w:t>
      </w:r>
      <w:r w:rsidR="00513E8E">
        <w:rPr>
          <w:rFonts w:cs="Arial"/>
          <w:szCs w:val="24"/>
        </w:rPr>
        <w:t xml:space="preserve">a letter setting out the flood risk position in relation to the property and extensions. </w:t>
      </w:r>
    </w:p>
    <w:p w14:paraId="5E3BC187" w14:textId="77777777" w:rsidR="00000000" w:rsidRPr="008D7365" w:rsidRDefault="00284823">
      <w:pPr>
        <w:rPr>
          <w:rFonts w:cs="Arial"/>
          <w:szCs w:val="24"/>
        </w:rPr>
      </w:pPr>
    </w:p>
    <w:p w14:paraId="357C49DC" w14:textId="77777777" w:rsidR="00000000" w:rsidRPr="008D7365" w:rsidRDefault="00284823">
      <w:pPr>
        <w:rPr>
          <w:rFonts w:cs="Arial"/>
          <w:b/>
          <w:szCs w:val="24"/>
          <w:u w:val="single"/>
        </w:rPr>
      </w:pPr>
      <w:r w:rsidRPr="008D7365">
        <w:rPr>
          <w:rFonts w:cs="Arial"/>
          <w:b/>
          <w:szCs w:val="24"/>
          <w:u w:val="single"/>
        </w:rPr>
        <w:t>Consultations &amp; Notification Responses</w:t>
      </w:r>
    </w:p>
    <w:p w14:paraId="7C2A5363" w14:textId="3E93185E" w:rsidR="00000000" w:rsidRPr="008D7365" w:rsidRDefault="008D7365">
      <w:pPr>
        <w:rPr>
          <w:rFonts w:cs="Arial"/>
          <w:szCs w:val="24"/>
        </w:rPr>
      </w:pPr>
      <w:r w:rsidRPr="008D7365">
        <w:rPr>
          <w:rFonts w:cs="Arial"/>
          <w:szCs w:val="24"/>
        </w:rPr>
        <w:t xml:space="preserve">Neighbour notifications – No comments received. </w:t>
      </w:r>
    </w:p>
    <w:p w14:paraId="2C1AA704" w14:textId="15860844" w:rsidR="008D7365" w:rsidRPr="008D7365" w:rsidRDefault="008D7365">
      <w:pPr>
        <w:rPr>
          <w:rFonts w:cs="Arial"/>
          <w:szCs w:val="24"/>
        </w:rPr>
      </w:pPr>
    </w:p>
    <w:p w14:paraId="7ECDEE54" w14:textId="278565E8" w:rsidR="00000000" w:rsidRDefault="008D7365">
      <w:pPr>
        <w:rPr>
          <w:rFonts w:cs="Arial"/>
          <w:szCs w:val="24"/>
        </w:rPr>
      </w:pPr>
      <w:r w:rsidRPr="008D7365">
        <w:rPr>
          <w:rFonts w:cs="Arial"/>
          <w:szCs w:val="24"/>
        </w:rPr>
        <w:t xml:space="preserve">Flood Risk Management – </w:t>
      </w:r>
      <w:r w:rsidR="00D66B08">
        <w:rPr>
          <w:rFonts w:cs="Arial"/>
          <w:szCs w:val="24"/>
        </w:rPr>
        <w:t>Condition for submission of a Flood Risk Statement</w:t>
      </w:r>
      <w:r w:rsidR="005B7237">
        <w:rPr>
          <w:rFonts w:cs="Arial"/>
          <w:szCs w:val="24"/>
        </w:rPr>
        <w:t xml:space="preserve"> as set out below:</w:t>
      </w:r>
    </w:p>
    <w:p w14:paraId="0801AE72" w14:textId="77777777" w:rsidR="00EB65B3" w:rsidRDefault="00EB65B3" w:rsidP="005B7237">
      <w:pPr>
        <w:rPr>
          <w:rFonts w:cs="Arial"/>
          <w:szCs w:val="24"/>
        </w:rPr>
      </w:pPr>
    </w:p>
    <w:p w14:paraId="577DD4A2" w14:textId="6B49C46E" w:rsidR="005B7237" w:rsidRDefault="005B7237" w:rsidP="005B7237">
      <w:pPr>
        <w:rPr>
          <w:rFonts w:cs="Arial"/>
          <w:szCs w:val="24"/>
        </w:rPr>
      </w:pPr>
      <w:r w:rsidRPr="005B7237">
        <w:rPr>
          <w:rFonts w:cs="Arial"/>
          <w:szCs w:val="24"/>
        </w:rPr>
        <w:t xml:space="preserve">Condition 1: In accordance with national guidance, as the site is within a Flood Zone 2, no development shall commence until a flood risk assessment has been submitted to and approved in writing by the local planning authority. Due to the size of the proposed development, this may take the abbreviated form of a desktop-study flood risk statement (FRS). </w:t>
      </w:r>
    </w:p>
    <w:p w14:paraId="3E31E648" w14:textId="77777777" w:rsidR="005B7237" w:rsidRDefault="005B7237" w:rsidP="005B7237">
      <w:pPr>
        <w:rPr>
          <w:rFonts w:cs="Arial"/>
          <w:szCs w:val="24"/>
        </w:rPr>
      </w:pPr>
    </w:p>
    <w:p w14:paraId="35AF6AF1" w14:textId="115327FE" w:rsidR="005B7237" w:rsidRDefault="005B7237" w:rsidP="005B7237">
      <w:pPr>
        <w:rPr>
          <w:rFonts w:cs="Arial"/>
          <w:szCs w:val="24"/>
        </w:rPr>
      </w:pPr>
      <w:r w:rsidRPr="005B7237">
        <w:rPr>
          <w:rFonts w:cs="Arial"/>
          <w:szCs w:val="24"/>
        </w:rPr>
        <w:t>For the avoidance of doubt, as per the government standing advice, the assessment must include the following:</w:t>
      </w:r>
    </w:p>
    <w:p w14:paraId="6440B99A" w14:textId="77777777" w:rsidR="005B7237" w:rsidRPr="005B7237" w:rsidRDefault="005B7237" w:rsidP="005B7237">
      <w:pPr>
        <w:rPr>
          <w:rFonts w:cs="Arial"/>
          <w:szCs w:val="24"/>
        </w:rPr>
      </w:pPr>
    </w:p>
    <w:p w14:paraId="25A675A5" w14:textId="77777777" w:rsidR="005B7237" w:rsidRPr="005B7237" w:rsidRDefault="005B7237" w:rsidP="005B7237">
      <w:pPr>
        <w:rPr>
          <w:rFonts w:cs="Arial"/>
          <w:szCs w:val="24"/>
        </w:rPr>
      </w:pPr>
      <w:r w:rsidRPr="005B7237">
        <w:rPr>
          <w:rFonts w:cs="Arial"/>
          <w:szCs w:val="24"/>
        </w:rPr>
        <w:t>- A description of your development.</w:t>
      </w:r>
    </w:p>
    <w:p w14:paraId="7DFC0976" w14:textId="77777777" w:rsidR="005B7237" w:rsidRPr="005B7237" w:rsidRDefault="005B7237" w:rsidP="005B7237">
      <w:pPr>
        <w:rPr>
          <w:rFonts w:cs="Arial"/>
          <w:szCs w:val="24"/>
        </w:rPr>
      </w:pPr>
      <w:r w:rsidRPr="005B7237">
        <w:rPr>
          <w:rFonts w:cs="Arial"/>
          <w:szCs w:val="24"/>
        </w:rPr>
        <w:t>- An assessment of the flood risk from all sources (such as: fluvial, surface water, groundwater, sewer, reservoir and canal) of flooding for your development (this does not require bespoke hydraulic modelling, and may be based on data obtained freely via an Environment Agency data request and opensource data on the DEFRA and government platforms). Note this should include publicly available maps where applicable.</w:t>
      </w:r>
    </w:p>
    <w:p w14:paraId="490401DB" w14:textId="77777777" w:rsidR="005B7237" w:rsidRPr="005B7237" w:rsidRDefault="005B7237" w:rsidP="005B7237">
      <w:pPr>
        <w:rPr>
          <w:rFonts w:cs="Arial"/>
          <w:szCs w:val="24"/>
        </w:rPr>
      </w:pPr>
      <w:r w:rsidRPr="005B7237">
        <w:rPr>
          <w:rFonts w:cs="Arial"/>
          <w:szCs w:val="24"/>
        </w:rPr>
        <w:t>- Identification of any historic flood events on site or within close proximity to the site.</w:t>
      </w:r>
    </w:p>
    <w:p w14:paraId="39C8107E" w14:textId="77777777" w:rsidR="005B7237" w:rsidRPr="005B7237" w:rsidRDefault="005B7237" w:rsidP="005B7237">
      <w:pPr>
        <w:rPr>
          <w:rFonts w:cs="Arial"/>
          <w:szCs w:val="24"/>
        </w:rPr>
      </w:pPr>
      <w:r w:rsidRPr="005B7237">
        <w:rPr>
          <w:rFonts w:cs="Arial"/>
          <w:szCs w:val="24"/>
        </w:rPr>
        <w:t xml:space="preserve">- Provide a plan showing the finished floor levels (FFLs). FFLs should take into consideration predicted flood levels and should be set to an appropriate level, this may be either no lower than existing internal FFLs of the adjoining dwelling or 300 millimetres (mm) above the estimated flood level. All levels should be in </w:t>
      </w:r>
      <w:proofErr w:type="spellStart"/>
      <w:r w:rsidRPr="005B7237">
        <w:rPr>
          <w:rFonts w:cs="Arial"/>
          <w:szCs w:val="24"/>
        </w:rPr>
        <w:t>mAOD</w:t>
      </w:r>
      <w:proofErr w:type="spellEnd"/>
      <w:r w:rsidRPr="005B7237">
        <w:rPr>
          <w:rFonts w:cs="Arial"/>
          <w:szCs w:val="24"/>
        </w:rPr>
        <w:t>.</w:t>
      </w:r>
    </w:p>
    <w:p w14:paraId="4B2D74C2" w14:textId="77777777" w:rsidR="005B7237" w:rsidRPr="005B7237" w:rsidRDefault="005B7237" w:rsidP="005B7237">
      <w:pPr>
        <w:rPr>
          <w:rFonts w:cs="Arial"/>
          <w:szCs w:val="24"/>
        </w:rPr>
      </w:pPr>
      <w:r w:rsidRPr="005B7237">
        <w:rPr>
          <w:rFonts w:cs="Arial"/>
          <w:szCs w:val="24"/>
        </w:rPr>
        <w:t>- If you cannot raise FFLs 300 mm above the estimated flood level, you should demonstrate flood resilience and resistance measures in your design. Use the following guidance: https://www.gov.uk/guidance/flood-risk-assessment-standing-advice#extra-flood-resistance-and-resilience-measures</w:t>
      </w:r>
    </w:p>
    <w:p w14:paraId="29E51F27" w14:textId="77777777" w:rsidR="005B7237" w:rsidRPr="005B7237" w:rsidRDefault="005B7237" w:rsidP="005B7237">
      <w:pPr>
        <w:rPr>
          <w:rFonts w:cs="Arial"/>
          <w:szCs w:val="24"/>
        </w:rPr>
      </w:pPr>
      <w:r w:rsidRPr="005B7237">
        <w:rPr>
          <w:rFonts w:cs="Arial"/>
          <w:szCs w:val="24"/>
        </w:rPr>
        <w:t>- Consideration of flood safety measures (such as signing up for EA flood warnings) where required.</w:t>
      </w:r>
    </w:p>
    <w:p w14:paraId="55E8EB7D" w14:textId="77777777" w:rsidR="005B7237" w:rsidRPr="005B7237" w:rsidRDefault="005B7237" w:rsidP="005B7237">
      <w:pPr>
        <w:rPr>
          <w:rFonts w:cs="Arial"/>
          <w:szCs w:val="24"/>
        </w:rPr>
      </w:pPr>
      <w:r w:rsidRPr="005B7237">
        <w:rPr>
          <w:rFonts w:cs="Arial"/>
          <w:szCs w:val="24"/>
        </w:rPr>
        <w:t>- Any supporting plans and drawings. - See https://www.gov.uk/guidance/flood-risk-assessment-standing-advice for further guidance on preparing your documents and obtaining the required data.</w:t>
      </w:r>
    </w:p>
    <w:p w14:paraId="29B0B019" w14:textId="77777777" w:rsidR="005B7237" w:rsidRDefault="005B7237" w:rsidP="005B7237">
      <w:pPr>
        <w:rPr>
          <w:rFonts w:cs="Arial"/>
          <w:szCs w:val="24"/>
        </w:rPr>
      </w:pPr>
    </w:p>
    <w:p w14:paraId="639F0FD2" w14:textId="4BD79D0C" w:rsidR="005B7237" w:rsidRPr="005B7237" w:rsidRDefault="005B7237" w:rsidP="005B7237">
      <w:pPr>
        <w:rPr>
          <w:rFonts w:cs="Arial"/>
          <w:szCs w:val="24"/>
        </w:rPr>
      </w:pPr>
      <w:r w:rsidRPr="005B7237">
        <w:rPr>
          <w:rFonts w:cs="Arial"/>
          <w:szCs w:val="24"/>
        </w:rPr>
        <w:t>Reason: To ensure that the development is not at an increased risk of flooding (from various sources) and that the appropriate flood resilience and resistance measures have been implemented on site where required.</w:t>
      </w:r>
    </w:p>
    <w:p w14:paraId="3D3D05FA" w14:textId="77777777" w:rsidR="00000000" w:rsidRPr="008D7365" w:rsidRDefault="00284823">
      <w:pPr>
        <w:rPr>
          <w:rFonts w:cs="Arial"/>
          <w:szCs w:val="24"/>
        </w:rPr>
      </w:pPr>
    </w:p>
    <w:p w14:paraId="1B6872D7" w14:textId="77777777" w:rsidR="00000000" w:rsidRPr="008D7365" w:rsidRDefault="00284823">
      <w:pPr>
        <w:rPr>
          <w:rFonts w:cs="Arial"/>
          <w:b/>
          <w:szCs w:val="24"/>
          <w:u w:val="single"/>
        </w:rPr>
      </w:pPr>
      <w:r w:rsidRPr="008D7365">
        <w:rPr>
          <w:rFonts w:cs="Arial"/>
          <w:b/>
          <w:szCs w:val="24"/>
          <w:u w:val="single"/>
        </w:rPr>
        <w:t>Issues</w:t>
      </w:r>
    </w:p>
    <w:p w14:paraId="117F96F1" w14:textId="77777777" w:rsidR="008D7365" w:rsidRPr="008D7365" w:rsidRDefault="008D7365" w:rsidP="008D7365">
      <w:pPr>
        <w:pStyle w:val="Default"/>
      </w:pPr>
      <w:r w:rsidRPr="008D7365">
        <w:rPr>
          <w:b/>
          <w:bCs/>
        </w:rPr>
        <w:t xml:space="preserve">Policy </w:t>
      </w:r>
    </w:p>
    <w:p w14:paraId="66CE6893" w14:textId="77777777" w:rsidR="008D7365" w:rsidRPr="008D7365" w:rsidRDefault="008D7365" w:rsidP="008D7365">
      <w:pPr>
        <w:pStyle w:val="Default"/>
      </w:pPr>
      <w:r w:rsidRPr="008D7365">
        <w:t xml:space="preserve">The following planning policy documents which make up the Development Plan for Manchester are material considerations in this application. </w:t>
      </w:r>
    </w:p>
    <w:p w14:paraId="13809288" w14:textId="77777777" w:rsidR="008D7365" w:rsidRDefault="008D7365" w:rsidP="008D7365">
      <w:pPr>
        <w:pStyle w:val="Default"/>
      </w:pPr>
    </w:p>
    <w:p w14:paraId="178EC51E" w14:textId="795D833C" w:rsidR="008D7365" w:rsidRPr="008D7365" w:rsidRDefault="008D7365" w:rsidP="008D7365">
      <w:pPr>
        <w:pStyle w:val="Default"/>
      </w:pPr>
      <w:r w:rsidRPr="008D7365">
        <w:t xml:space="preserve">Unitary Development Plan (UDP) - The UDP has been superseded by the Core Strategy Development Plan. Several policies have been saved by way of a Secretary of State Saving Direction. For the purposes of this application, policy DC1 ‘Residential Extensions’ is extant and therefore material to the assessment of the application. </w:t>
      </w:r>
    </w:p>
    <w:p w14:paraId="07BCA33A" w14:textId="77777777" w:rsidR="008D7365" w:rsidRDefault="008D7365" w:rsidP="008D7365">
      <w:pPr>
        <w:pStyle w:val="Default"/>
      </w:pPr>
    </w:p>
    <w:p w14:paraId="2A886442" w14:textId="46821717" w:rsidR="008D7365" w:rsidRDefault="008D7365" w:rsidP="008D7365">
      <w:pPr>
        <w:pStyle w:val="Default"/>
      </w:pPr>
      <w:r w:rsidRPr="008D7365">
        <w:t xml:space="preserve">The Manchester Core Strategy Development Plan Document 2012-2027 ("the Core Strategy") </w:t>
      </w:r>
    </w:p>
    <w:p w14:paraId="5B2CD116" w14:textId="592CE635" w:rsidR="008D7365" w:rsidRPr="008D7365" w:rsidRDefault="008D7365" w:rsidP="008D7365">
      <w:pPr>
        <w:pStyle w:val="Default"/>
      </w:pPr>
      <w:r w:rsidRPr="008D7365">
        <w:t xml:space="preserve">was adopted by the City Council on 11th July 2012. The following policies are relevant to this application: </w:t>
      </w:r>
    </w:p>
    <w:p w14:paraId="141DD0EE" w14:textId="77777777" w:rsidR="008D7365" w:rsidRDefault="008D7365" w:rsidP="008D7365">
      <w:pPr>
        <w:pStyle w:val="Default"/>
      </w:pPr>
    </w:p>
    <w:p w14:paraId="615E13E1" w14:textId="6ACEA1B0" w:rsidR="008D7365" w:rsidRPr="008D7365" w:rsidRDefault="008D7365" w:rsidP="008D7365">
      <w:pPr>
        <w:pStyle w:val="Default"/>
      </w:pPr>
      <w:r w:rsidRPr="008D7365">
        <w:t xml:space="preserve">o Policy DM1 - Development Management </w:t>
      </w:r>
    </w:p>
    <w:p w14:paraId="712D853D" w14:textId="6C5C783B" w:rsidR="008D7365" w:rsidRDefault="008D7365" w:rsidP="008D7365">
      <w:pPr>
        <w:pStyle w:val="Default"/>
      </w:pPr>
      <w:r w:rsidRPr="008D7365">
        <w:t xml:space="preserve">o Policy SP1 - Spatial Principles </w:t>
      </w:r>
    </w:p>
    <w:p w14:paraId="327D575C" w14:textId="29561AA5" w:rsidR="00513E8E" w:rsidRPr="008D7365" w:rsidRDefault="00513E8E" w:rsidP="008D7365">
      <w:pPr>
        <w:pStyle w:val="Default"/>
      </w:pPr>
      <w:r>
        <w:t>o Policy EN17 – Flood Risk</w:t>
      </w:r>
    </w:p>
    <w:p w14:paraId="7A5D6194" w14:textId="77777777" w:rsidR="008D7365" w:rsidRPr="008D7365" w:rsidRDefault="008D7365" w:rsidP="008D7365">
      <w:pPr>
        <w:pStyle w:val="Default"/>
      </w:pPr>
      <w:r w:rsidRPr="008D7365">
        <w:t xml:space="preserve">o Policy EN19 – Waste </w:t>
      </w:r>
    </w:p>
    <w:p w14:paraId="6B7564AC" w14:textId="77777777" w:rsidR="008D7365" w:rsidRPr="008D7365" w:rsidRDefault="008D7365" w:rsidP="008D7365">
      <w:pPr>
        <w:pStyle w:val="Default"/>
      </w:pPr>
      <w:r w:rsidRPr="008D7365">
        <w:t xml:space="preserve">The National Planning Policy Framework (NPPF) (June 2019) </w:t>
      </w:r>
    </w:p>
    <w:p w14:paraId="4A88B390" w14:textId="77777777" w:rsidR="008D7365" w:rsidRDefault="008D7365" w:rsidP="008D7365">
      <w:pPr>
        <w:pStyle w:val="Default"/>
      </w:pPr>
    </w:p>
    <w:p w14:paraId="11A408B5" w14:textId="7EBD984D" w:rsidR="008D7365" w:rsidRPr="008D7365" w:rsidRDefault="008D7365" w:rsidP="008D7365">
      <w:pPr>
        <w:pStyle w:val="Default"/>
      </w:pPr>
      <w:r w:rsidRPr="008D7365">
        <w:t xml:space="preserve">For reasons to be outlined below, it is considered the proposal accords with the principles of the Development Plan. </w:t>
      </w:r>
    </w:p>
    <w:p w14:paraId="2813129B" w14:textId="77777777" w:rsidR="008D7365" w:rsidRDefault="008D7365" w:rsidP="008D7365">
      <w:pPr>
        <w:pStyle w:val="Default"/>
        <w:rPr>
          <w:b/>
          <w:bCs/>
        </w:rPr>
      </w:pPr>
    </w:p>
    <w:p w14:paraId="5CEEC2B9" w14:textId="28D90149" w:rsidR="008D7365" w:rsidRPr="008D7365" w:rsidRDefault="008D7365" w:rsidP="008D7365">
      <w:pPr>
        <w:pStyle w:val="Default"/>
      </w:pPr>
      <w:r w:rsidRPr="008D7365">
        <w:rPr>
          <w:b/>
          <w:bCs/>
        </w:rPr>
        <w:t xml:space="preserve">Principle </w:t>
      </w:r>
    </w:p>
    <w:p w14:paraId="48633BF7" w14:textId="4B0B400F" w:rsidR="009A6EC5" w:rsidRPr="008D7365" w:rsidRDefault="009A6EC5" w:rsidP="009A6EC5">
      <w:pPr>
        <w:pStyle w:val="Default"/>
      </w:pPr>
      <w:r w:rsidRPr="008D7365">
        <w:t>Policies DC1.1, DC1.2, DC1.3 and DC1.4 of the UDP relate specifically to residential extensions set</w:t>
      </w:r>
      <w:r>
        <w:t>ting</w:t>
      </w:r>
      <w:r w:rsidRPr="008D7365">
        <w:t xml:space="preserve"> out </w:t>
      </w:r>
      <w:r>
        <w:t xml:space="preserve">the </w:t>
      </w:r>
      <w:r w:rsidRPr="008D7365">
        <w:t xml:space="preserve">criteria against which </w:t>
      </w:r>
      <w:r>
        <w:t>applications</w:t>
      </w:r>
      <w:r w:rsidRPr="008D7365">
        <w:t xml:space="preserve"> for extensions will be assessed. </w:t>
      </w:r>
    </w:p>
    <w:p w14:paraId="03690D7A" w14:textId="77777777" w:rsidR="009A6EC5" w:rsidRDefault="009A6EC5" w:rsidP="008D7365">
      <w:pPr>
        <w:pStyle w:val="Default"/>
      </w:pPr>
    </w:p>
    <w:p w14:paraId="4EB10B2C" w14:textId="365FA931" w:rsidR="008D7365" w:rsidRPr="008D7365" w:rsidRDefault="008D7365" w:rsidP="008D7365">
      <w:pPr>
        <w:pStyle w:val="Default"/>
      </w:pPr>
      <w:r w:rsidRPr="008D7365">
        <w:t>Policies SP1</w:t>
      </w:r>
      <w:r w:rsidR="00513E8E">
        <w:t xml:space="preserve"> and </w:t>
      </w:r>
      <w:r w:rsidRPr="008D7365">
        <w:t>DM1 of the Manchester Core Strategy 2012 (Core Strategy) seek to ensure that new development enhances or creates character, protects and enhances the built environment; and that the design, scale and appearance of the proposed development is appropriate to its context</w:t>
      </w:r>
      <w:r w:rsidR="00513E8E">
        <w:t xml:space="preserve">, whilst policies EN17 and EN19 are concerned with managing waste and flood risk. </w:t>
      </w:r>
    </w:p>
    <w:p w14:paraId="048CDA6E" w14:textId="77777777" w:rsidR="008D7365" w:rsidRDefault="008D7365" w:rsidP="008D7365">
      <w:pPr>
        <w:pStyle w:val="Default"/>
      </w:pPr>
    </w:p>
    <w:p w14:paraId="304407C4" w14:textId="3DE67F04" w:rsidR="008D7365" w:rsidRPr="008D7365" w:rsidRDefault="008D7365" w:rsidP="008D7365">
      <w:pPr>
        <w:pStyle w:val="Default"/>
      </w:pPr>
      <w:r w:rsidRPr="008D7365">
        <w:t xml:space="preserve">Development in this application proposes </w:t>
      </w:r>
      <w:r w:rsidR="009A6EC5">
        <w:t xml:space="preserve">a proportionate scale of development at the side and rear to provide additional bedrooms, bathroom, utility room and kitchen/dining room space. </w:t>
      </w:r>
      <w:r w:rsidRPr="008D7365">
        <w:t xml:space="preserve"> </w:t>
      </w:r>
    </w:p>
    <w:p w14:paraId="58CB06B1" w14:textId="77777777" w:rsidR="008D7365" w:rsidRDefault="008D7365" w:rsidP="008D7365">
      <w:pPr>
        <w:pStyle w:val="Default"/>
      </w:pPr>
    </w:p>
    <w:p w14:paraId="3CEAC145" w14:textId="6D848D2D" w:rsidR="008D7365" w:rsidRPr="008D7365" w:rsidRDefault="008D7365" w:rsidP="008D7365">
      <w:pPr>
        <w:pStyle w:val="Default"/>
      </w:pPr>
      <w:r w:rsidRPr="008D7365">
        <w:t>The proposal is acceptable in principle subject to satisfactory impacts on residential and visual amenity, parking</w:t>
      </w:r>
      <w:r w:rsidR="00513E8E">
        <w:t xml:space="preserve">, </w:t>
      </w:r>
      <w:r w:rsidRPr="008D7365">
        <w:t xml:space="preserve">bin storage </w:t>
      </w:r>
      <w:r w:rsidR="00513E8E">
        <w:t xml:space="preserve">and flood risk </w:t>
      </w:r>
      <w:r w:rsidRPr="008D7365">
        <w:t>in accordance with saved policy DC1 of the UDP and policies DM1</w:t>
      </w:r>
      <w:r w:rsidR="00513E8E">
        <w:t xml:space="preserve">. </w:t>
      </w:r>
      <w:r w:rsidRPr="008D7365">
        <w:t>SP1</w:t>
      </w:r>
      <w:r w:rsidR="00513E8E">
        <w:t>, EN17 and EN19</w:t>
      </w:r>
      <w:r w:rsidRPr="008D7365">
        <w:t xml:space="preserve"> of the Manchester Core Strategy. </w:t>
      </w:r>
    </w:p>
    <w:p w14:paraId="7B068195" w14:textId="77777777" w:rsidR="008D7365" w:rsidRDefault="008D7365" w:rsidP="008D7365">
      <w:pPr>
        <w:pStyle w:val="Default"/>
        <w:rPr>
          <w:b/>
          <w:bCs/>
        </w:rPr>
      </w:pPr>
    </w:p>
    <w:p w14:paraId="15055075" w14:textId="078B0333" w:rsidR="008D7365" w:rsidRPr="008D7365" w:rsidRDefault="008D7365" w:rsidP="008D7365">
      <w:pPr>
        <w:pStyle w:val="Default"/>
      </w:pPr>
      <w:r w:rsidRPr="008D7365">
        <w:rPr>
          <w:b/>
          <w:bCs/>
        </w:rPr>
        <w:t xml:space="preserve">Residential Amenity </w:t>
      </w:r>
    </w:p>
    <w:p w14:paraId="706F8154" w14:textId="77777777" w:rsidR="00666124" w:rsidRDefault="008D7365" w:rsidP="008D7365">
      <w:pPr>
        <w:pStyle w:val="Default"/>
      </w:pPr>
      <w:r w:rsidRPr="008D7365">
        <w:t xml:space="preserve">The residential amenity impacts are acceptable in this application. The </w:t>
      </w:r>
      <w:r w:rsidR="009A6EC5">
        <w:t xml:space="preserve">side and rear extensions will sit alongside </w:t>
      </w:r>
      <w:r w:rsidR="009E3318">
        <w:t xml:space="preserve">the extended side/rear elevation of </w:t>
      </w:r>
      <w:r w:rsidR="00666124">
        <w:t xml:space="preserve">the adjacent property at </w:t>
      </w:r>
      <w:r w:rsidR="009A6EC5">
        <w:t xml:space="preserve">No.14 </w:t>
      </w:r>
      <w:proofErr w:type="spellStart"/>
      <w:r w:rsidR="009A6EC5">
        <w:t>Delacourt</w:t>
      </w:r>
      <w:proofErr w:type="spellEnd"/>
      <w:r w:rsidR="009A6EC5">
        <w:t xml:space="preserve"> Road</w:t>
      </w:r>
      <w:r w:rsidR="009E3318">
        <w:t xml:space="preserve"> </w:t>
      </w:r>
      <w:r w:rsidR="00666124">
        <w:t xml:space="preserve">to the west, and extensions at the adjoining property, No.10 to the east. </w:t>
      </w:r>
    </w:p>
    <w:p w14:paraId="14CC9645" w14:textId="77777777" w:rsidR="00666124" w:rsidRDefault="00666124" w:rsidP="008D7365">
      <w:pPr>
        <w:pStyle w:val="Default"/>
      </w:pPr>
    </w:p>
    <w:p w14:paraId="004356B4" w14:textId="379D4C49" w:rsidR="009E3318" w:rsidRDefault="00666124" w:rsidP="008D7365">
      <w:pPr>
        <w:pStyle w:val="Default"/>
      </w:pPr>
      <w:r>
        <w:t xml:space="preserve">In considering the impacts on No.14 first, the side/rear extensions here are </w:t>
      </w:r>
      <w:r w:rsidR="009E3318">
        <w:t>offset from the boundary with the application site</w:t>
      </w:r>
      <w:r>
        <w:t xml:space="preserve"> with what appears to be a bedroom window on the side facing the site and another at the rear</w:t>
      </w:r>
      <w:r w:rsidR="009E3318">
        <w:t>.</w:t>
      </w:r>
    </w:p>
    <w:p w14:paraId="6EDB7695" w14:textId="77777777" w:rsidR="009E3318" w:rsidRDefault="009E3318" w:rsidP="008D7365">
      <w:pPr>
        <w:pStyle w:val="Default"/>
      </w:pPr>
    </w:p>
    <w:p w14:paraId="2C28A17A" w14:textId="78555D2C" w:rsidR="009A6EC5" w:rsidRDefault="009A6EC5" w:rsidP="008D7365">
      <w:pPr>
        <w:pStyle w:val="Default"/>
      </w:pPr>
      <w:r>
        <w:t xml:space="preserve">The side extension comes out 1.9 metres to the boundary with No.14 and the first-floor rear extends 2.23 metres beyond the original rear elevation. No windows are proposed at the side in this application so no new overlooking opportunities will be created. </w:t>
      </w:r>
    </w:p>
    <w:p w14:paraId="122DA4BD" w14:textId="7C15A9CB" w:rsidR="00666124" w:rsidRDefault="00666124" w:rsidP="008D7365">
      <w:pPr>
        <w:pStyle w:val="Default"/>
      </w:pPr>
    </w:p>
    <w:p w14:paraId="6C2FDC93" w14:textId="37AD072D" w:rsidR="00666124" w:rsidRDefault="00666124" w:rsidP="00666124">
      <w:pPr>
        <w:pStyle w:val="Default"/>
      </w:pPr>
      <w:r>
        <w:t>The extension would lead to some shading of this east-facing window, ho</w:t>
      </w:r>
      <w:r>
        <w:t xml:space="preserve">wever, as this is not the only window into this room, the impacts would not be so detrimental as to warrant a refusal.  </w:t>
      </w:r>
    </w:p>
    <w:p w14:paraId="53284B36" w14:textId="4BDA49EF" w:rsidR="009A6EC5" w:rsidRDefault="009A6EC5" w:rsidP="008D7365">
      <w:pPr>
        <w:pStyle w:val="Default"/>
      </w:pPr>
    </w:p>
    <w:p w14:paraId="5A791B79" w14:textId="7DE44BFB" w:rsidR="009A6EC5" w:rsidRDefault="009A6EC5" w:rsidP="008D7365">
      <w:pPr>
        <w:pStyle w:val="Default"/>
      </w:pPr>
      <w:r>
        <w:t xml:space="preserve">Any shading will be marginally above that which arises from the dwelling itself and will only affect the above window in the morning. This is acceptable and will not lead to any detrimental loss of amenity enjoyed by the occupiers of this property. </w:t>
      </w:r>
    </w:p>
    <w:p w14:paraId="278B3093" w14:textId="77777777" w:rsidR="009A6EC5" w:rsidRDefault="009A6EC5" w:rsidP="008D7365">
      <w:pPr>
        <w:pStyle w:val="Default"/>
      </w:pPr>
    </w:p>
    <w:p w14:paraId="105329AC" w14:textId="58CFA184" w:rsidR="009A6EC5" w:rsidRDefault="009A6EC5" w:rsidP="008D7365">
      <w:pPr>
        <w:pStyle w:val="Default"/>
      </w:pPr>
      <w:r>
        <w:t xml:space="preserve">The </w:t>
      </w:r>
      <w:r w:rsidR="009E3318">
        <w:t xml:space="preserve">ground floor rear extension is 4.3 metres deep with the small </w:t>
      </w:r>
      <w:r w:rsidR="00666124">
        <w:t xml:space="preserve">2.23 metre </w:t>
      </w:r>
      <w:r w:rsidR="009E3318">
        <w:t xml:space="preserve">first floor </w:t>
      </w:r>
      <w:r>
        <w:t xml:space="preserve">extension </w:t>
      </w:r>
      <w:r w:rsidR="009E3318">
        <w:t xml:space="preserve">over. </w:t>
      </w:r>
      <w:r w:rsidR="00666124">
        <w:t>G</w:t>
      </w:r>
      <w:r w:rsidR="009E3318">
        <w:t xml:space="preserve">iven the modest depth at first floor, </w:t>
      </w:r>
      <w:r w:rsidR="00666124">
        <w:t xml:space="preserve">it </w:t>
      </w:r>
      <w:r w:rsidR="009E3318">
        <w:t xml:space="preserve">will not be perceived as overbearing. </w:t>
      </w:r>
    </w:p>
    <w:p w14:paraId="04720086" w14:textId="77777777" w:rsidR="00666124" w:rsidRDefault="00666124" w:rsidP="008D7365">
      <w:pPr>
        <w:pStyle w:val="Default"/>
      </w:pPr>
    </w:p>
    <w:p w14:paraId="6660B02B" w14:textId="08043701" w:rsidR="009E3318" w:rsidRDefault="009E3318" w:rsidP="008D7365">
      <w:pPr>
        <w:pStyle w:val="Default"/>
      </w:pPr>
      <w:r>
        <w:t xml:space="preserve">The first floor sits 3.87 metres off the boundary with No.10 </w:t>
      </w:r>
      <w:proofErr w:type="spellStart"/>
      <w:r>
        <w:t>Delacourt</w:t>
      </w:r>
      <w:proofErr w:type="spellEnd"/>
      <w:r>
        <w:t>, the adjoining semi which has also been extended at the rear</w:t>
      </w:r>
      <w:r w:rsidR="007470D7">
        <w:t xml:space="preserve"> (</w:t>
      </w:r>
      <w:r w:rsidR="007470D7" w:rsidRPr="007470D7">
        <w:t>128195/FH/2020</w:t>
      </w:r>
      <w:r w:rsidR="007470D7">
        <w:t>)</w:t>
      </w:r>
      <w:r>
        <w:t>.</w:t>
      </w:r>
      <w:r w:rsidR="0092254B">
        <w:t xml:space="preserve"> Given this distance and the buffer created by the extensions on this property, there are no concerns that any loss of amenity would result from any approval. </w:t>
      </w:r>
    </w:p>
    <w:p w14:paraId="42960AB4" w14:textId="4A92EFC6" w:rsidR="009E3318" w:rsidRDefault="009E3318" w:rsidP="008D7365">
      <w:pPr>
        <w:pStyle w:val="Default"/>
      </w:pPr>
    </w:p>
    <w:p w14:paraId="228D0AD8" w14:textId="77777777" w:rsidR="007470D7" w:rsidRDefault="007470D7" w:rsidP="007470D7">
      <w:pPr>
        <w:pStyle w:val="Default"/>
      </w:pPr>
      <w:r>
        <w:t xml:space="preserve">The ground floor extension, although slightly longer than that at No.10, would mostly </w:t>
      </w:r>
      <w:proofErr w:type="spellStart"/>
      <w:r>
        <w:t>abut</w:t>
      </w:r>
      <w:proofErr w:type="spellEnd"/>
      <w:r>
        <w:t xml:space="preserve"> this this development with a hipped roof. Likewise, there are no concerns that this would lead to any detrimental loss of amenity. </w:t>
      </w:r>
    </w:p>
    <w:p w14:paraId="02055B52" w14:textId="77777777" w:rsidR="007470D7" w:rsidRDefault="007470D7" w:rsidP="008D7365">
      <w:pPr>
        <w:pStyle w:val="Default"/>
      </w:pPr>
    </w:p>
    <w:p w14:paraId="66511B9E" w14:textId="154A57A5" w:rsidR="009E3318" w:rsidRDefault="009E3318" w:rsidP="008D7365">
      <w:pPr>
        <w:pStyle w:val="Default"/>
      </w:pPr>
      <w:r>
        <w:rPr>
          <w:noProof/>
        </w:rPr>
        <w:drawing>
          <wp:inline distT="0" distB="0" distL="0" distR="0" wp14:anchorId="02BD26A2" wp14:editId="2DBA178C">
            <wp:extent cx="3168950" cy="2181225"/>
            <wp:effectExtent l="0" t="0" r="0" b="0"/>
            <wp:docPr id="4" name="Picture 4" descr="A picture containing building, outdoor, grass,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1070119.JPG"/>
                    <pic:cNvPicPr/>
                  </pic:nvPicPr>
                  <pic:blipFill rotWithShape="1">
                    <a:blip r:embed="rId7"/>
                    <a:srcRect t="3896" b="4329"/>
                    <a:stretch/>
                  </pic:blipFill>
                  <pic:spPr bwMode="auto">
                    <a:xfrm>
                      <a:off x="0" y="0"/>
                      <a:ext cx="3195595" cy="219956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60111C6C" wp14:editId="1EC83DA7">
            <wp:extent cx="3251200" cy="2362200"/>
            <wp:effectExtent l="0" t="0" r="6350" b="0"/>
            <wp:docPr id="5" name="Picture 5" descr="A picture containing building, outdoor, house, br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1070118.JPG"/>
                    <pic:cNvPicPr/>
                  </pic:nvPicPr>
                  <pic:blipFill rotWithShape="1">
                    <a:blip r:embed="rId8"/>
                    <a:srcRect t="3125"/>
                    <a:stretch/>
                  </pic:blipFill>
                  <pic:spPr bwMode="auto">
                    <a:xfrm>
                      <a:off x="0" y="0"/>
                      <a:ext cx="3251200" cy="2362200"/>
                    </a:xfrm>
                    <a:prstGeom prst="rect">
                      <a:avLst/>
                    </a:prstGeom>
                    <a:ln>
                      <a:noFill/>
                    </a:ln>
                    <a:extLst>
                      <a:ext uri="{53640926-AAD7-44D8-BBD7-CCE9431645EC}">
                        <a14:shadowObscured xmlns:a14="http://schemas.microsoft.com/office/drawing/2010/main"/>
                      </a:ext>
                    </a:extLst>
                  </pic:spPr>
                </pic:pic>
              </a:graphicData>
            </a:graphic>
          </wp:inline>
        </w:drawing>
      </w:r>
    </w:p>
    <w:p w14:paraId="5A0FE928" w14:textId="68BC7EEF" w:rsidR="009A6EC5" w:rsidRPr="00666124" w:rsidRDefault="00666124" w:rsidP="008D7365">
      <w:pPr>
        <w:pStyle w:val="Default"/>
        <w:rPr>
          <w:i/>
          <w:iCs/>
          <w:sz w:val="20"/>
          <w:szCs w:val="20"/>
        </w:rPr>
      </w:pPr>
      <w:r>
        <w:rPr>
          <w:i/>
          <w:iCs/>
          <w:sz w:val="20"/>
          <w:szCs w:val="20"/>
        </w:rPr>
        <w:t xml:space="preserve">The application site and No.14 </w:t>
      </w:r>
      <w:proofErr w:type="spellStart"/>
      <w:r>
        <w:rPr>
          <w:i/>
          <w:iCs/>
          <w:sz w:val="20"/>
          <w:szCs w:val="20"/>
        </w:rPr>
        <w:t>Delacourt</w:t>
      </w:r>
      <w:proofErr w:type="spellEnd"/>
      <w:r>
        <w:rPr>
          <w:i/>
          <w:iCs/>
          <w:sz w:val="20"/>
          <w:szCs w:val="20"/>
        </w:rPr>
        <w:t xml:space="preserve"> Road</w:t>
      </w:r>
      <w:r>
        <w:rPr>
          <w:i/>
          <w:iCs/>
          <w:sz w:val="20"/>
          <w:szCs w:val="20"/>
        </w:rPr>
        <w:tab/>
      </w:r>
      <w:r>
        <w:rPr>
          <w:i/>
          <w:iCs/>
          <w:sz w:val="20"/>
          <w:szCs w:val="20"/>
        </w:rPr>
        <w:tab/>
        <w:t xml:space="preserve">Looking towards No.10 </w:t>
      </w:r>
      <w:proofErr w:type="spellStart"/>
      <w:r>
        <w:rPr>
          <w:i/>
          <w:iCs/>
          <w:sz w:val="20"/>
          <w:szCs w:val="20"/>
        </w:rPr>
        <w:t>Delacourt</w:t>
      </w:r>
      <w:proofErr w:type="spellEnd"/>
      <w:r>
        <w:rPr>
          <w:i/>
          <w:iCs/>
          <w:sz w:val="20"/>
          <w:szCs w:val="20"/>
        </w:rPr>
        <w:t xml:space="preserve"> Road</w:t>
      </w:r>
    </w:p>
    <w:p w14:paraId="0C8314C9" w14:textId="10037D64" w:rsidR="009A6EC5" w:rsidRDefault="009A6EC5" w:rsidP="008D7365">
      <w:pPr>
        <w:pStyle w:val="Default"/>
      </w:pPr>
    </w:p>
    <w:p w14:paraId="3AEDA927" w14:textId="4F63D1DA" w:rsidR="008D7365" w:rsidRPr="008D7365" w:rsidRDefault="008D7365" w:rsidP="008D7365">
      <w:pPr>
        <w:pStyle w:val="Default"/>
      </w:pPr>
      <w:r w:rsidRPr="008D7365">
        <w:rPr>
          <w:b/>
          <w:bCs/>
        </w:rPr>
        <w:t xml:space="preserve">Visual amenity </w:t>
      </w:r>
    </w:p>
    <w:p w14:paraId="0531A196" w14:textId="419B213B" w:rsidR="00282365" w:rsidRDefault="008D7365" w:rsidP="008D7365">
      <w:pPr>
        <w:pStyle w:val="Default"/>
      </w:pPr>
      <w:r w:rsidRPr="008D7365">
        <w:t>The extension</w:t>
      </w:r>
      <w:r w:rsidR="007470D7">
        <w:t>s will have an acceptable visual impact. From the street, the extension appears subservient to the original dwelling.</w:t>
      </w:r>
      <w:r w:rsidR="0066534F">
        <w:t xml:space="preserve"> </w:t>
      </w:r>
      <w:r w:rsidR="00282365">
        <w:t>It is sited on the gap on the western side</w:t>
      </w:r>
      <w:r w:rsidR="0066534F">
        <w:t>,</w:t>
      </w:r>
      <w:r w:rsidR="00282365">
        <w:t xml:space="preserve"> which is 2 metres wide, with the extension being 1.9 metres</w:t>
      </w:r>
      <w:r w:rsidR="0066534F">
        <w:t xml:space="preserve"> wide</w:t>
      </w:r>
      <w:r w:rsidRPr="008D7365">
        <w:t xml:space="preserve"> </w:t>
      </w:r>
      <w:r w:rsidR="00282365">
        <w:t xml:space="preserve">with a set back at first floor </w:t>
      </w:r>
      <w:r w:rsidR="0066534F">
        <w:t xml:space="preserve">also </w:t>
      </w:r>
      <w:r w:rsidR="00282365">
        <w:t>of 1.9 metres</w:t>
      </w:r>
      <w:r w:rsidR="0066534F">
        <w:t xml:space="preserve">. The extended </w:t>
      </w:r>
      <w:r w:rsidR="00282365">
        <w:t xml:space="preserve">roof ridge </w:t>
      </w:r>
      <w:r w:rsidR="0066534F">
        <w:t xml:space="preserve">is </w:t>
      </w:r>
      <w:r w:rsidR="00282365">
        <w:t xml:space="preserve">set down by 598mm. These design measures are adequate to ensure that no terracing will occur should No.14 wish to extend to the boundary in future. </w:t>
      </w:r>
    </w:p>
    <w:p w14:paraId="09221F40" w14:textId="77777777" w:rsidR="00282365" w:rsidRDefault="00282365" w:rsidP="008D7365">
      <w:pPr>
        <w:pStyle w:val="Default"/>
      </w:pPr>
    </w:p>
    <w:p w14:paraId="029F5744" w14:textId="69F8885D" w:rsidR="00282365" w:rsidRDefault="00282365" w:rsidP="008D7365">
      <w:pPr>
        <w:pStyle w:val="Default"/>
      </w:pPr>
      <w:r>
        <w:t>The design follows the aesthetics of the original with a hipped roof</w:t>
      </w:r>
      <w:r w:rsidR="0066534F">
        <w:t>,</w:t>
      </w:r>
      <w:r>
        <w:t xml:space="preserve"> and eaves and window header and </w:t>
      </w:r>
      <w:proofErr w:type="spellStart"/>
      <w:r>
        <w:t>cill</w:t>
      </w:r>
      <w:r w:rsidR="0066534F">
        <w:t>s</w:t>
      </w:r>
      <w:proofErr w:type="spellEnd"/>
      <w:r>
        <w:t xml:space="preserve"> lined through. </w:t>
      </w:r>
    </w:p>
    <w:p w14:paraId="7516E7EC" w14:textId="77777777" w:rsidR="00282365" w:rsidRDefault="00282365" w:rsidP="008D7365">
      <w:pPr>
        <w:pStyle w:val="Default"/>
      </w:pPr>
    </w:p>
    <w:p w14:paraId="0DE562EF" w14:textId="5D4927F7" w:rsidR="008D7365" w:rsidRPr="008D7365" w:rsidRDefault="00282365" w:rsidP="00282365">
      <w:pPr>
        <w:pStyle w:val="Default"/>
      </w:pPr>
      <w:r>
        <w:t>The materials are brick and tile to match the original all of which will enable the extension to assimilate with the original to the benefit of the appearance of the dwelling in the street scene.</w:t>
      </w:r>
      <w:r w:rsidR="008D7365" w:rsidRPr="008D7365">
        <w:t xml:space="preserve"> </w:t>
      </w:r>
    </w:p>
    <w:p w14:paraId="259139D1" w14:textId="77777777" w:rsidR="008D7365" w:rsidRDefault="008D7365" w:rsidP="008D7365">
      <w:pPr>
        <w:pStyle w:val="Default"/>
      </w:pPr>
    </w:p>
    <w:p w14:paraId="34112C76" w14:textId="4DA19307" w:rsidR="008D7365" w:rsidRPr="008D7365" w:rsidRDefault="008D7365" w:rsidP="008D7365">
      <w:pPr>
        <w:pStyle w:val="Default"/>
      </w:pPr>
      <w:r w:rsidRPr="008D7365">
        <w:t xml:space="preserve">The size </w:t>
      </w:r>
      <w:r w:rsidR="00282365">
        <w:t xml:space="preserve">and scale </w:t>
      </w:r>
      <w:r w:rsidRPr="008D7365">
        <w:t xml:space="preserve">of the extensions at ground and </w:t>
      </w:r>
      <w:r w:rsidR="00282365">
        <w:t xml:space="preserve">first floor </w:t>
      </w:r>
      <w:r w:rsidRPr="008D7365">
        <w:t>are within acceptable limits when assessed against saved UDP policy guidelines and current Permitted Development regulations</w:t>
      </w:r>
      <w:r w:rsidR="00282365">
        <w:t>.</w:t>
      </w:r>
      <w:r w:rsidRPr="008D7365">
        <w:t xml:space="preserve"> </w:t>
      </w:r>
    </w:p>
    <w:p w14:paraId="76BA72A3" w14:textId="77777777" w:rsidR="008D7365" w:rsidRDefault="008D7365" w:rsidP="008D7365">
      <w:pPr>
        <w:pStyle w:val="Default"/>
        <w:rPr>
          <w:b/>
          <w:bCs/>
        </w:rPr>
      </w:pPr>
    </w:p>
    <w:p w14:paraId="11E38934" w14:textId="4DC41730" w:rsidR="008D7365" w:rsidRPr="008D7365" w:rsidRDefault="008D7365" w:rsidP="008D7365">
      <w:pPr>
        <w:pStyle w:val="Default"/>
      </w:pPr>
      <w:r w:rsidRPr="008D7365">
        <w:rPr>
          <w:b/>
          <w:bCs/>
        </w:rPr>
        <w:t xml:space="preserve">Bin storage </w:t>
      </w:r>
    </w:p>
    <w:p w14:paraId="61135DAA" w14:textId="2C0699A9" w:rsidR="008D7365" w:rsidRPr="008D7365" w:rsidRDefault="00282365" w:rsidP="008D7365">
      <w:pPr>
        <w:pStyle w:val="Default"/>
      </w:pPr>
      <w:r>
        <w:t>As development closes off the gap at the side, the agent has included a bin store in the front garden area, shown on the amended proposed floor plans</w:t>
      </w:r>
      <w:r w:rsidR="00B9418F">
        <w:t xml:space="preserve"> (No.2 Rev A received on the 10</w:t>
      </w:r>
      <w:r w:rsidR="00B9418F" w:rsidRPr="00B9418F">
        <w:rPr>
          <w:vertAlign w:val="superscript"/>
        </w:rPr>
        <w:t>th</w:t>
      </w:r>
      <w:r w:rsidR="00B9418F">
        <w:t xml:space="preserve"> of June 2021)</w:t>
      </w:r>
      <w:r>
        <w:t xml:space="preserve">. This </w:t>
      </w:r>
      <w:r w:rsidR="00B9418F">
        <w:t xml:space="preserve">is required to be implemented in accordance with the amended drawing prior to the extensions being first occupied to </w:t>
      </w:r>
      <w:r>
        <w:t xml:space="preserve">ensure that bins are appropriately managed in the street and that there is no conflict with </w:t>
      </w:r>
      <w:r w:rsidR="00B9418F">
        <w:t xml:space="preserve">the retained parking space in the front curtilage. </w:t>
      </w:r>
      <w:r>
        <w:t xml:space="preserve"> </w:t>
      </w:r>
    </w:p>
    <w:p w14:paraId="710C85A7" w14:textId="77777777" w:rsidR="008D7365" w:rsidRDefault="008D7365" w:rsidP="008D7365">
      <w:pPr>
        <w:pStyle w:val="Default"/>
        <w:rPr>
          <w:b/>
          <w:bCs/>
        </w:rPr>
      </w:pPr>
    </w:p>
    <w:p w14:paraId="3EFD316D" w14:textId="69CCCE20" w:rsidR="008D7365" w:rsidRPr="008D7365" w:rsidRDefault="008D7365" w:rsidP="008D7365">
      <w:pPr>
        <w:pStyle w:val="Default"/>
      </w:pPr>
      <w:r w:rsidRPr="008D7365">
        <w:rPr>
          <w:b/>
          <w:bCs/>
        </w:rPr>
        <w:t xml:space="preserve">Parking </w:t>
      </w:r>
    </w:p>
    <w:p w14:paraId="125E074E" w14:textId="458FFC8F" w:rsidR="008D7365" w:rsidRDefault="008D7365" w:rsidP="008D7365">
      <w:pPr>
        <w:pStyle w:val="Default"/>
      </w:pPr>
      <w:r w:rsidRPr="008D7365">
        <w:t>The parking space at the front is retained</w:t>
      </w:r>
      <w:r w:rsidR="00282365">
        <w:t xml:space="preserve">. Although it appears </w:t>
      </w:r>
      <w:r w:rsidR="00261FB1">
        <w:t xml:space="preserve">on plan </w:t>
      </w:r>
      <w:r w:rsidR="00282365">
        <w:t xml:space="preserve">that it is somewhat compromised by the </w:t>
      </w:r>
      <w:r w:rsidR="00261FB1">
        <w:t xml:space="preserve">ground floor </w:t>
      </w:r>
      <w:r w:rsidR="00282365">
        <w:t>side extension which is flush with the front elevation</w:t>
      </w:r>
      <w:r w:rsidR="00261FB1">
        <w:t xml:space="preserve">, </w:t>
      </w:r>
      <w:r w:rsidR="00282365">
        <w:t xml:space="preserve">parking was accommodated forward of the front elevation on the site visit for this assessment. </w:t>
      </w:r>
      <w:r w:rsidR="00261FB1">
        <w:t>The gap is also too narrow to accommodate most modern cars and falls short of the current parking standard</w:t>
      </w:r>
      <w:r w:rsidR="00EB65B3">
        <w:t xml:space="preserve"> dimensions. </w:t>
      </w:r>
    </w:p>
    <w:p w14:paraId="6B4BF25D" w14:textId="5B9DD32B" w:rsidR="00513E8E" w:rsidRDefault="00513E8E" w:rsidP="008D7365">
      <w:pPr>
        <w:pStyle w:val="Default"/>
      </w:pPr>
    </w:p>
    <w:p w14:paraId="50BAFC5A" w14:textId="5E4305A7" w:rsidR="00513E8E" w:rsidRPr="00513E8E" w:rsidRDefault="00513E8E" w:rsidP="008D7365">
      <w:pPr>
        <w:pStyle w:val="Default"/>
        <w:rPr>
          <w:b/>
          <w:bCs/>
        </w:rPr>
      </w:pPr>
      <w:r w:rsidRPr="00513E8E">
        <w:rPr>
          <w:b/>
          <w:bCs/>
        </w:rPr>
        <w:t>Flood risk</w:t>
      </w:r>
    </w:p>
    <w:p w14:paraId="4C3CBFBE" w14:textId="73E94C09" w:rsidR="00513E8E" w:rsidRDefault="00282365" w:rsidP="008D7365">
      <w:pPr>
        <w:pStyle w:val="Default"/>
      </w:pPr>
      <w:r>
        <w:t>As the site lies within Flood Risk Zone 2</w:t>
      </w:r>
      <w:r w:rsidR="00B74558">
        <w:t xml:space="preserve"> which is a low </w:t>
      </w:r>
      <w:r w:rsidR="00284823">
        <w:t xml:space="preserve">(0.1 -1 % per year) </w:t>
      </w:r>
      <w:r w:rsidR="00B74558">
        <w:t xml:space="preserve">to medium </w:t>
      </w:r>
      <w:r w:rsidR="00284823">
        <w:t xml:space="preserve">(1 – 3.3% per year) </w:t>
      </w:r>
      <w:r w:rsidR="00B74558">
        <w:t>risk of flooding</w:t>
      </w:r>
      <w:r w:rsidR="00284823">
        <w:t xml:space="preserve">, </w:t>
      </w:r>
      <w:r w:rsidR="00EB65B3">
        <w:t xml:space="preserve">the applicant was required to submit a Flood Risk Statement which sets out the historic and known risks of flooding from a range of sources, and the measures to mitigate future risks. </w:t>
      </w:r>
    </w:p>
    <w:p w14:paraId="05A82BBD" w14:textId="1FA29D7F" w:rsidR="00EB65B3" w:rsidRDefault="00EB65B3" w:rsidP="008D7365">
      <w:pPr>
        <w:pStyle w:val="Default"/>
      </w:pPr>
    </w:p>
    <w:p w14:paraId="3C80CE94" w14:textId="6AF7D9A8" w:rsidR="00EB65B3" w:rsidRDefault="00EB65B3" w:rsidP="008D7365">
      <w:pPr>
        <w:pStyle w:val="Default"/>
      </w:pPr>
      <w:r>
        <w:t xml:space="preserve">The agent submitted a letter </w:t>
      </w:r>
      <w:r w:rsidR="00284823">
        <w:t xml:space="preserve">which </w:t>
      </w:r>
      <w:r>
        <w:t xml:space="preserve">has acknowledged sources of flooding and has stated that the extensions at ground level will be no lower than the existing finished floor levels. This is a requirement in the </w:t>
      </w:r>
      <w:r w:rsidR="00A64213">
        <w:t xml:space="preserve">Environment Agency standing advice reiterated in the guidance from the Flood Risk Management team. </w:t>
      </w:r>
      <w:r w:rsidR="00B9418F">
        <w:t xml:space="preserve">Guidance is appended as </w:t>
      </w:r>
      <w:r w:rsidR="0054470F">
        <w:t xml:space="preserve">an </w:t>
      </w:r>
      <w:r w:rsidR="00B9418F">
        <w:t xml:space="preserve">Informative on the construction of drainage systems, </w:t>
      </w:r>
      <w:r w:rsidR="0054470F">
        <w:t>finished floor levels and registering the property to receive Flood Alerts</w:t>
      </w:r>
      <w:r w:rsidR="00284823">
        <w:t xml:space="preserve"> to mitigate the risks</w:t>
      </w:r>
      <w:r w:rsidR="0054470F">
        <w:t xml:space="preserve">. </w:t>
      </w:r>
    </w:p>
    <w:p w14:paraId="3CEE21F4" w14:textId="1699501B" w:rsidR="00A64213" w:rsidRDefault="00A64213" w:rsidP="008D7365">
      <w:pPr>
        <w:pStyle w:val="Default"/>
      </w:pPr>
    </w:p>
    <w:p w14:paraId="3C4AF39C" w14:textId="08704451" w:rsidR="008D7365" w:rsidRPr="008D7365" w:rsidRDefault="008D7365" w:rsidP="008D7365">
      <w:pPr>
        <w:pStyle w:val="Default"/>
      </w:pPr>
      <w:r w:rsidRPr="008D7365">
        <w:rPr>
          <w:b/>
          <w:bCs/>
        </w:rPr>
        <w:t xml:space="preserve">Conclusion </w:t>
      </w:r>
    </w:p>
    <w:p w14:paraId="110A51EA" w14:textId="425DF37B" w:rsidR="00000000" w:rsidRPr="008D7365" w:rsidRDefault="008D7365" w:rsidP="008D7365">
      <w:pPr>
        <w:rPr>
          <w:rFonts w:cs="Arial"/>
          <w:szCs w:val="24"/>
        </w:rPr>
      </w:pPr>
      <w:r w:rsidRPr="008D7365">
        <w:rPr>
          <w:szCs w:val="24"/>
        </w:rPr>
        <w:t>The proposal has acceptable impacts on residential and visual amenity, parking and bin storage and therefore complies with saved UDP policy DC1 and policies SP1, DM1 and EN1</w:t>
      </w:r>
      <w:r w:rsidR="00513E8E">
        <w:rPr>
          <w:szCs w:val="24"/>
        </w:rPr>
        <w:t>7 and EN1</w:t>
      </w:r>
      <w:r w:rsidRPr="008D7365">
        <w:rPr>
          <w:szCs w:val="24"/>
        </w:rPr>
        <w:t>9 of the Manchester Core Strategy.</w:t>
      </w:r>
    </w:p>
    <w:p w14:paraId="53F52D23" w14:textId="77777777" w:rsidR="00000000" w:rsidRPr="008D7365" w:rsidRDefault="00284823">
      <w:pPr>
        <w:rPr>
          <w:rFonts w:cs="Arial"/>
          <w:szCs w:val="24"/>
        </w:rPr>
      </w:pPr>
    </w:p>
    <w:p w14:paraId="7FD17B37" w14:textId="77777777" w:rsidR="00000000" w:rsidRPr="008D7365" w:rsidRDefault="00284823">
      <w:pPr>
        <w:ind w:left="2694" w:hanging="2694"/>
        <w:rPr>
          <w:rFonts w:cs="Arial"/>
          <w:b/>
          <w:szCs w:val="24"/>
          <w:u w:val="single"/>
        </w:rPr>
      </w:pPr>
      <w:r w:rsidRPr="008D7365">
        <w:rPr>
          <w:rFonts w:cs="Arial"/>
          <w:b/>
          <w:szCs w:val="24"/>
          <w:u w:val="single"/>
        </w:rPr>
        <w:t>Human Rights Act 1998 considerations</w:t>
      </w:r>
    </w:p>
    <w:p w14:paraId="6289E756" w14:textId="77777777" w:rsidR="00000000" w:rsidRPr="008D7365" w:rsidRDefault="00284823">
      <w:pPr>
        <w:rPr>
          <w:rFonts w:cs="Arial"/>
          <w:szCs w:val="24"/>
        </w:rPr>
      </w:pPr>
      <w:r w:rsidRPr="008D7365">
        <w:rPr>
          <w:rFonts w:cs="Arial"/>
          <w:szCs w:val="24"/>
        </w:rPr>
        <w:t>This application needs to be considered against the provisions of the Human Rights Act 1998. Under Article 6, the applicants (and those third parties, including local residents, who have made representations) have a ri</w:t>
      </w:r>
      <w:r w:rsidRPr="008D7365">
        <w:rPr>
          <w:rFonts w:cs="Arial"/>
          <w:szCs w:val="24"/>
        </w:rPr>
        <w:t>ght to a fair hearing and to this end the local planning authority must give full consideration to their comments.</w:t>
      </w:r>
    </w:p>
    <w:p w14:paraId="5F7CAD66" w14:textId="77777777" w:rsidR="00000000" w:rsidRPr="008D7365" w:rsidRDefault="00284823">
      <w:pPr>
        <w:rPr>
          <w:rFonts w:cs="Arial"/>
          <w:szCs w:val="24"/>
        </w:rPr>
      </w:pPr>
    </w:p>
    <w:p w14:paraId="4D15161E" w14:textId="77777777" w:rsidR="00000000" w:rsidRPr="008D7365" w:rsidRDefault="00284823">
      <w:pPr>
        <w:rPr>
          <w:rFonts w:cs="Arial"/>
          <w:szCs w:val="24"/>
        </w:rPr>
      </w:pPr>
      <w:r w:rsidRPr="008D7365">
        <w:rPr>
          <w:rFonts w:cs="Arial"/>
          <w:szCs w:val="24"/>
        </w:rPr>
        <w:t xml:space="preserve">Protocol 1 Article 1, and Article 8 where appropriate, confer(s) a right of respect for a person’s home, other land and business assets. In </w:t>
      </w:r>
      <w:r w:rsidRPr="008D7365">
        <w:rPr>
          <w:rFonts w:cs="Arial"/>
          <w:szCs w:val="24"/>
        </w:rPr>
        <w:t>taking account of all material considerations, including Council policy as set out in the Core Strategy and saved polices of the Unitary Development Plan, the Director of Planning, Building Control &amp; Licensing has concluded that some rights conferred by th</w:t>
      </w:r>
      <w:r w:rsidRPr="008D7365">
        <w:rPr>
          <w:rFonts w:cs="Arial"/>
          <w:szCs w:val="24"/>
        </w:rPr>
        <w:t xml:space="preserve">ese articles on the applicant(s)/objector(s)/resident(s) and other occupiers and owners of nearby land that might be affected may be interfered with but that that interference is in accordance with the law and justified by being in the public interest and </w:t>
      </w:r>
      <w:r w:rsidRPr="008D7365">
        <w:rPr>
          <w:rFonts w:cs="Arial"/>
          <w:szCs w:val="24"/>
        </w:rPr>
        <w:t>on the basis of the planning merits of the development proposal. She believes that any restriction on these rights posed by the recommendation given is proportionate to the wider benefits of and that such a decision falls within the margin of discretion af</w:t>
      </w:r>
      <w:r w:rsidRPr="008D7365">
        <w:rPr>
          <w:rFonts w:cs="Arial"/>
          <w:szCs w:val="24"/>
        </w:rPr>
        <w:t>forded to the Council under the Town and Country Planning Acts.</w:t>
      </w:r>
    </w:p>
    <w:p w14:paraId="3CFE649A" w14:textId="77777777" w:rsidR="00000000" w:rsidRPr="008D7365" w:rsidRDefault="00284823">
      <w:pPr>
        <w:rPr>
          <w:rFonts w:cs="Arial"/>
          <w:szCs w:val="24"/>
        </w:rPr>
      </w:pPr>
    </w:p>
    <w:p w14:paraId="06662A69" w14:textId="70D1EA02" w:rsidR="00000000" w:rsidRPr="008D7365" w:rsidRDefault="00284823">
      <w:pPr>
        <w:rPr>
          <w:rFonts w:cs="Arial"/>
          <w:szCs w:val="24"/>
        </w:rPr>
      </w:pPr>
      <w:r w:rsidRPr="008D7365">
        <w:rPr>
          <w:rFonts w:cs="Arial"/>
          <w:b/>
          <w:szCs w:val="24"/>
        </w:rPr>
        <w:t>Recommendation:</w:t>
      </w:r>
      <w:r w:rsidRPr="008D7365">
        <w:rPr>
          <w:rFonts w:cs="Arial"/>
          <w:szCs w:val="24"/>
        </w:rPr>
        <w:tab/>
        <w:t xml:space="preserve"> </w:t>
      </w:r>
      <w:r w:rsidR="00513E8E">
        <w:rPr>
          <w:rFonts w:cs="Arial"/>
          <w:szCs w:val="24"/>
        </w:rPr>
        <w:t>Approve</w:t>
      </w:r>
      <w:r w:rsidRPr="008D7365">
        <w:rPr>
          <w:rFonts w:cs="Arial"/>
          <w:szCs w:val="24"/>
        </w:rPr>
        <w:t xml:space="preserve"> </w:t>
      </w:r>
    </w:p>
    <w:p w14:paraId="1875B60B" w14:textId="77777777" w:rsidR="00000000" w:rsidRPr="008D7365" w:rsidRDefault="00284823">
      <w:pPr>
        <w:rPr>
          <w:rFonts w:cs="Arial"/>
          <w:szCs w:val="24"/>
        </w:rPr>
      </w:pPr>
    </w:p>
    <w:p w14:paraId="76D58ACD" w14:textId="77777777" w:rsidR="00000000" w:rsidRPr="008D7365" w:rsidRDefault="00284823">
      <w:pPr>
        <w:rPr>
          <w:rFonts w:cs="Arial"/>
          <w:szCs w:val="24"/>
        </w:rPr>
      </w:pPr>
      <w:r w:rsidRPr="008D7365">
        <w:rPr>
          <w:rFonts w:cs="Arial"/>
          <w:b/>
          <w:szCs w:val="24"/>
        </w:rPr>
        <w:t>Article 35 Declaration</w:t>
      </w:r>
    </w:p>
    <w:p w14:paraId="5FE167AB" w14:textId="7881E7BB" w:rsidR="00000000" w:rsidRDefault="00284823">
      <w:pPr>
        <w:rPr>
          <w:rFonts w:cs="Arial"/>
          <w:szCs w:val="24"/>
        </w:rPr>
      </w:pPr>
      <w:r w:rsidRPr="008D7365">
        <w:rPr>
          <w:rFonts w:cs="Arial"/>
          <w:szCs w:val="24"/>
        </w:rPr>
        <w:t>The local planning authority in making its decision has had due regard to paragraph 47 of the National Planning Policy Framework as well as the dev</w:t>
      </w:r>
      <w:r w:rsidRPr="008D7365">
        <w:rPr>
          <w:rFonts w:cs="Arial"/>
          <w:szCs w:val="24"/>
        </w:rPr>
        <w:t>elopment plan, national planning policy and other material considerations and has approved the application subject to appropriate conditions and for the reasons outlined in the delegated report. The application received no objections on notification and ha</w:t>
      </w:r>
      <w:r w:rsidRPr="008D7365">
        <w:rPr>
          <w:rFonts w:cs="Arial"/>
          <w:szCs w:val="24"/>
        </w:rPr>
        <w:t xml:space="preserve">s been approved with appropriate conditions as set out below, in the interests of residential and visual amenity.  </w:t>
      </w:r>
    </w:p>
    <w:p w14:paraId="2AA3E466" w14:textId="77777777" w:rsidR="00675809" w:rsidRPr="008D7365" w:rsidRDefault="00675809">
      <w:pPr>
        <w:rPr>
          <w:rFonts w:cs="Arial"/>
          <w:szCs w:val="24"/>
        </w:rPr>
      </w:pPr>
    </w:p>
    <w:p w14:paraId="774C43C6" w14:textId="77777777" w:rsidR="00000000" w:rsidRPr="008D7365" w:rsidRDefault="00284823">
      <w:pPr>
        <w:rPr>
          <w:rFonts w:cs="Arial"/>
          <w:szCs w:val="24"/>
        </w:rPr>
      </w:pPr>
      <w:r w:rsidRPr="008D7365">
        <w:rPr>
          <w:rFonts w:cs="Arial"/>
          <w:b/>
          <w:szCs w:val="24"/>
        </w:rPr>
        <w:t>Condition(s) to b</w:t>
      </w:r>
      <w:bookmarkStart w:id="0" w:name="_GoBack"/>
      <w:bookmarkEnd w:id="0"/>
      <w:r w:rsidRPr="008D7365">
        <w:rPr>
          <w:rFonts w:cs="Arial"/>
          <w:b/>
          <w:szCs w:val="24"/>
        </w:rPr>
        <w:t>e attached to decision for approval OR Reasons for recommendation to refuse</w:t>
      </w:r>
    </w:p>
    <w:p w14:paraId="43D0FB1D" w14:textId="77777777" w:rsidR="00000000" w:rsidRPr="008D7365" w:rsidRDefault="00284823">
      <w:pPr>
        <w:rPr>
          <w:rFonts w:cs="Arial"/>
          <w:szCs w:val="24"/>
        </w:rPr>
      </w:pPr>
    </w:p>
    <w:p w14:paraId="433E6EDD" w14:textId="400B3E5F" w:rsidR="00000000" w:rsidRPr="008D7365" w:rsidRDefault="00284823">
      <w:pPr>
        <w:rPr>
          <w:rFonts w:cs="Arial"/>
          <w:szCs w:val="24"/>
        </w:rPr>
      </w:pPr>
      <w:r w:rsidRPr="008D7365">
        <w:rPr>
          <w:rFonts w:cs="Arial"/>
          <w:szCs w:val="24"/>
        </w:rPr>
        <w:t xml:space="preserve">1) The development must be begun not later than the expiration of three years beginning with the date of this permission. </w:t>
      </w:r>
    </w:p>
    <w:p w14:paraId="4D2FDA45" w14:textId="77777777" w:rsidR="00000000" w:rsidRPr="008D7365" w:rsidRDefault="00284823">
      <w:pPr>
        <w:rPr>
          <w:rFonts w:cs="Arial"/>
          <w:szCs w:val="24"/>
        </w:rPr>
      </w:pPr>
      <w:r w:rsidRPr="008D7365">
        <w:rPr>
          <w:rFonts w:cs="Arial"/>
          <w:szCs w:val="24"/>
        </w:rPr>
        <w:tab/>
      </w:r>
    </w:p>
    <w:p w14:paraId="3FD55592" w14:textId="77777777" w:rsidR="00000000" w:rsidRPr="008D7365" w:rsidRDefault="00284823">
      <w:pPr>
        <w:rPr>
          <w:rFonts w:cs="Arial"/>
          <w:szCs w:val="24"/>
        </w:rPr>
      </w:pPr>
      <w:r w:rsidRPr="008D7365">
        <w:rPr>
          <w:rFonts w:cs="Arial"/>
          <w:szCs w:val="24"/>
        </w:rPr>
        <w:t>Reason - Required to be imposed purs</w:t>
      </w:r>
      <w:r w:rsidRPr="008D7365">
        <w:rPr>
          <w:rFonts w:cs="Arial"/>
          <w:szCs w:val="24"/>
        </w:rPr>
        <w:t>uant to Section 91 of the Town and Country Planning Act 1990.</w:t>
      </w:r>
    </w:p>
    <w:p w14:paraId="764086F8" w14:textId="77777777" w:rsidR="00000000" w:rsidRPr="008D7365" w:rsidRDefault="00284823">
      <w:pPr>
        <w:rPr>
          <w:rFonts w:cs="Arial"/>
          <w:szCs w:val="24"/>
        </w:rPr>
      </w:pPr>
    </w:p>
    <w:p w14:paraId="2486DC7E" w14:textId="0A648EDE" w:rsidR="00000000" w:rsidRPr="008D7365" w:rsidRDefault="00284823">
      <w:pPr>
        <w:rPr>
          <w:rFonts w:cs="Arial"/>
          <w:szCs w:val="24"/>
        </w:rPr>
      </w:pPr>
      <w:r w:rsidRPr="008D7365">
        <w:rPr>
          <w:rFonts w:cs="Arial"/>
          <w:szCs w:val="24"/>
        </w:rPr>
        <w:t xml:space="preserve">2) The development hereby approved shall be carried out in accordance with the following drawings and documents received on the 9th of April 2021 or as stated: </w:t>
      </w:r>
    </w:p>
    <w:p w14:paraId="64C5A61D" w14:textId="77777777" w:rsidR="00000000" w:rsidRPr="008D7365" w:rsidRDefault="00284823">
      <w:pPr>
        <w:rPr>
          <w:rFonts w:cs="Arial"/>
          <w:szCs w:val="24"/>
        </w:rPr>
      </w:pPr>
    </w:p>
    <w:p w14:paraId="08ED9D46" w14:textId="77777777" w:rsidR="007470D7" w:rsidRPr="007470D7" w:rsidRDefault="007470D7" w:rsidP="007470D7">
      <w:pPr>
        <w:rPr>
          <w:rFonts w:cs="Arial"/>
          <w:szCs w:val="24"/>
        </w:rPr>
      </w:pPr>
      <w:r w:rsidRPr="007470D7">
        <w:rPr>
          <w:rFonts w:cs="Arial"/>
          <w:szCs w:val="24"/>
        </w:rPr>
        <w:t>Application form</w:t>
      </w:r>
    </w:p>
    <w:p w14:paraId="1EB74599" w14:textId="77777777" w:rsidR="007470D7" w:rsidRPr="007470D7" w:rsidRDefault="007470D7" w:rsidP="007470D7">
      <w:pPr>
        <w:rPr>
          <w:rFonts w:cs="Arial"/>
          <w:szCs w:val="24"/>
        </w:rPr>
      </w:pPr>
      <w:r w:rsidRPr="007470D7">
        <w:rPr>
          <w:rFonts w:cs="Arial"/>
          <w:szCs w:val="24"/>
        </w:rPr>
        <w:t>Location Plan, Block Plan and Existing Plans and Elevations - Drawing 1</w:t>
      </w:r>
    </w:p>
    <w:p w14:paraId="77F5B6C6" w14:textId="77777777" w:rsidR="007470D7" w:rsidRPr="007470D7" w:rsidRDefault="007470D7" w:rsidP="007470D7">
      <w:pPr>
        <w:rPr>
          <w:rFonts w:cs="Arial"/>
          <w:szCs w:val="24"/>
        </w:rPr>
      </w:pPr>
      <w:r w:rsidRPr="007470D7">
        <w:rPr>
          <w:rFonts w:cs="Arial"/>
          <w:szCs w:val="24"/>
        </w:rPr>
        <w:t>Proposed Plans - Drawing 2 Rev A (Bin store added) received by email on the 10 June 2021</w:t>
      </w:r>
    </w:p>
    <w:p w14:paraId="2871D2FA" w14:textId="043D9834" w:rsidR="007470D7" w:rsidRPr="007470D7" w:rsidRDefault="007470D7" w:rsidP="007470D7">
      <w:pPr>
        <w:rPr>
          <w:rFonts w:cs="Arial"/>
          <w:szCs w:val="24"/>
        </w:rPr>
      </w:pPr>
      <w:r w:rsidRPr="007470D7">
        <w:rPr>
          <w:rFonts w:cs="Arial"/>
          <w:szCs w:val="24"/>
        </w:rPr>
        <w:t>Proposed Elevations - Drawing 3 (Amended labelling) received by email on the 10 June 2021</w:t>
      </w:r>
    </w:p>
    <w:p w14:paraId="7128334C" w14:textId="31B77CD7" w:rsidR="00000000" w:rsidRPr="008D7365" w:rsidRDefault="007470D7" w:rsidP="007470D7">
      <w:pPr>
        <w:rPr>
          <w:rFonts w:cs="Arial"/>
          <w:szCs w:val="24"/>
        </w:rPr>
      </w:pPr>
      <w:r w:rsidRPr="007470D7">
        <w:rPr>
          <w:rFonts w:cs="Arial"/>
          <w:szCs w:val="24"/>
        </w:rPr>
        <w:t>Flood Risk Letter from I Planning and Architectural Services received on the 19 April 2021</w:t>
      </w:r>
    </w:p>
    <w:p w14:paraId="2BCA2015" w14:textId="77777777" w:rsidR="007470D7" w:rsidRDefault="007470D7">
      <w:pPr>
        <w:rPr>
          <w:rFonts w:cs="Arial"/>
          <w:szCs w:val="24"/>
        </w:rPr>
      </w:pPr>
    </w:p>
    <w:p w14:paraId="2E44D35C" w14:textId="673D0A89" w:rsidR="00000000" w:rsidRPr="008D7365" w:rsidRDefault="00284823">
      <w:pPr>
        <w:rPr>
          <w:rFonts w:cs="Arial"/>
          <w:szCs w:val="24"/>
        </w:rPr>
      </w:pPr>
      <w:r w:rsidRPr="008D7365">
        <w:rPr>
          <w:rFonts w:cs="Arial"/>
          <w:szCs w:val="24"/>
        </w:rPr>
        <w:t>Reason - To ensure that the development is carried out in accordance with the approved plans, pursuant to policies SP1 and DM1 of the Cor</w:t>
      </w:r>
      <w:r w:rsidRPr="008D7365">
        <w:rPr>
          <w:rFonts w:cs="Arial"/>
          <w:szCs w:val="24"/>
        </w:rPr>
        <w:t xml:space="preserve">e Strategy. </w:t>
      </w:r>
    </w:p>
    <w:p w14:paraId="216D47DE" w14:textId="77777777" w:rsidR="00000000" w:rsidRPr="008D7365" w:rsidRDefault="00284823">
      <w:pPr>
        <w:rPr>
          <w:rFonts w:cs="Arial"/>
          <w:szCs w:val="24"/>
        </w:rPr>
      </w:pPr>
    </w:p>
    <w:p w14:paraId="786AC226" w14:textId="05BC720C" w:rsidR="00000000" w:rsidRPr="008D7365" w:rsidRDefault="00284823">
      <w:pPr>
        <w:rPr>
          <w:rFonts w:cs="Arial"/>
          <w:szCs w:val="24"/>
        </w:rPr>
      </w:pPr>
      <w:r w:rsidRPr="008D7365">
        <w:rPr>
          <w:rFonts w:cs="Arial"/>
          <w:szCs w:val="24"/>
        </w:rPr>
        <w:t xml:space="preserve">3) The materials to be used on the external surfaces of the extension hereby permitted shall match those of the existing building in type, size, colour and texture, as stated on the Householder Application Form. </w:t>
      </w:r>
    </w:p>
    <w:p w14:paraId="32A715FB" w14:textId="77777777" w:rsidR="00000000" w:rsidRPr="008D7365" w:rsidRDefault="00284823">
      <w:pPr>
        <w:rPr>
          <w:rFonts w:cs="Arial"/>
          <w:szCs w:val="24"/>
        </w:rPr>
      </w:pPr>
    </w:p>
    <w:p w14:paraId="4F03007F" w14:textId="77777777" w:rsidR="00000000" w:rsidRPr="008D7365" w:rsidRDefault="00284823">
      <w:pPr>
        <w:rPr>
          <w:rFonts w:cs="Arial"/>
          <w:szCs w:val="24"/>
        </w:rPr>
      </w:pPr>
      <w:r w:rsidRPr="008D7365">
        <w:rPr>
          <w:rFonts w:cs="Arial"/>
          <w:szCs w:val="24"/>
        </w:rPr>
        <w:t xml:space="preserve">Reason: In order to ensure </w:t>
      </w:r>
      <w:r w:rsidRPr="008D7365">
        <w:rPr>
          <w:rFonts w:cs="Arial"/>
          <w:szCs w:val="24"/>
        </w:rPr>
        <w:t xml:space="preserve">a satisfactory appearance in the interests of visual amenity in accordance with saved policies DC1 of the Unitary Development Plan for the City of Manchester, SP1 and DM1 of the Manchester Core Strategy and the requirements of the National Planning Policy </w:t>
      </w:r>
      <w:r w:rsidRPr="008D7365">
        <w:rPr>
          <w:rFonts w:cs="Arial"/>
          <w:szCs w:val="24"/>
        </w:rPr>
        <w:t xml:space="preserve">Framework. </w:t>
      </w:r>
    </w:p>
    <w:p w14:paraId="4136D876" w14:textId="77777777" w:rsidR="00000000" w:rsidRPr="008D7365" w:rsidRDefault="00284823">
      <w:pPr>
        <w:rPr>
          <w:rFonts w:cs="Arial"/>
          <w:szCs w:val="24"/>
        </w:rPr>
      </w:pPr>
    </w:p>
    <w:p w14:paraId="701AF5EA" w14:textId="01B215F6" w:rsidR="00000000" w:rsidRPr="008D7365" w:rsidRDefault="00284823">
      <w:pPr>
        <w:rPr>
          <w:rFonts w:cs="Arial"/>
          <w:szCs w:val="24"/>
        </w:rPr>
      </w:pPr>
      <w:r w:rsidRPr="008D7365">
        <w:rPr>
          <w:rFonts w:cs="Arial"/>
          <w:szCs w:val="24"/>
        </w:rPr>
        <w:t>4) The first</w:t>
      </w:r>
      <w:r w:rsidR="00BC27EE">
        <w:rPr>
          <w:rFonts w:cs="Arial"/>
          <w:szCs w:val="24"/>
        </w:rPr>
        <w:t>-</w:t>
      </w:r>
      <w:r w:rsidRPr="008D7365">
        <w:rPr>
          <w:rFonts w:cs="Arial"/>
          <w:szCs w:val="24"/>
        </w:rPr>
        <w:t>floor bathroom window on the extended side elevation shown on drawings 2 and 3, shall be obscure glazed to a specification no less than Level 5 on the Pilkington Glass Scale or such other alternative equivalent and shall remain s</w:t>
      </w:r>
      <w:r w:rsidRPr="008D7365">
        <w:rPr>
          <w:rFonts w:cs="Arial"/>
          <w:szCs w:val="24"/>
        </w:rPr>
        <w:t xml:space="preserve">o in perpetuity. </w:t>
      </w:r>
    </w:p>
    <w:p w14:paraId="5559040C" w14:textId="77777777" w:rsidR="00000000" w:rsidRPr="008D7365" w:rsidRDefault="00284823">
      <w:pPr>
        <w:rPr>
          <w:rFonts w:cs="Arial"/>
          <w:szCs w:val="24"/>
        </w:rPr>
      </w:pPr>
    </w:p>
    <w:p w14:paraId="52FD2BE1" w14:textId="3FF8B90B" w:rsidR="00000000" w:rsidRDefault="00284823">
      <w:pPr>
        <w:rPr>
          <w:rFonts w:cs="Arial"/>
          <w:szCs w:val="24"/>
        </w:rPr>
      </w:pPr>
      <w:r w:rsidRPr="008D7365">
        <w:rPr>
          <w:rFonts w:cs="Arial"/>
          <w:szCs w:val="24"/>
        </w:rPr>
        <w:t>Reason - To protect the amenity and living conditions of adjacent residential properties from overlooking or perceived overlooking in accordance with policy DM1 of the adopted Core Strategy Development Plan Document for the City of Manch</w:t>
      </w:r>
      <w:r w:rsidRPr="008D7365">
        <w:rPr>
          <w:rFonts w:cs="Arial"/>
          <w:szCs w:val="24"/>
        </w:rPr>
        <w:t>ester and saved UDP policy DC1.</w:t>
      </w:r>
    </w:p>
    <w:p w14:paraId="43DFB2D0" w14:textId="77DBAAE7" w:rsidR="00B9418F" w:rsidRDefault="00B9418F">
      <w:pPr>
        <w:rPr>
          <w:rFonts w:cs="Arial"/>
          <w:szCs w:val="24"/>
        </w:rPr>
      </w:pPr>
    </w:p>
    <w:p w14:paraId="57C4B11D" w14:textId="77777777" w:rsidR="00B9418F" w:rsidRPr="00B9418F" w:rsidRDefault="00B9418F" w:rsidP="00B9418F">
      <w:pPr>
        <w:rPr>
          <w:rFonts w:cs="Arial"/>
          <w:szCs w:val="24"/>
        </w:rPr>
      </w:pPr>
      <w:r>
        <w:rPr>
          <w:rFonts w:cs="Arial"/>
          <w:szCs w:val="24"/>
        </w:rPr>
        <w:t xml:space="preserve">5) </w:t>
      </w:r>
      <w:r w:rsidRPr="00B9418F">
        <w:rPr>
          <w:rFonts w:cs="Arial"/>
          <w:szCs w:val="24"/>
        </w:rPr>
        <w:t>Prior to first occupation of the development hereby approved, the bin store shown on amended drawing 2 Rev A received by email on the 10 June 2021, shall be implemented in accordance with the approved scheme and shall be so maintained and retained at all times thereafter.</w:t>
      </w:r>
    </w:p>
    <w:p w14:paraId="2FCB7975" w14:textId="77777777" w:rsidR="00B9418F" w:rsidRPr="00B9418F" w:rsidRDefault="00B9418F" w:rsidP="00B9418F">
      <w:pPr>
        <w:rPr>
          <w:rFonts w:cs="Arial"/>
          <w:szCs w:val="24"/>
        </w:rPr>
      </w:pPr>
    </w:p>
    <w:p w14:paraId="41385BDA" w14:textId="2BFF41C4" w:rsidR="00B9418F" w:rsidRPr="008D7365" w:rsidRDefault="00B9418F" w:rsidP="00B9418F">
      <w:pPr>
        <w:rPr>
          <w:rFonts w:cs="Arial"/>
          <w:szCs w:val="24"/>
        </w:rPr>
      </w:pPr>
      <w:r w:rsidRPr="00B9418F">
        <w:rPr>
          <w:rFonts w:cs="Arial"/>
          <w:szCs w:val="24"/>
        </w:rPr>
        <w:t>Reason - In the interests of the appearance of the street scene, pursuant to saved policy DC1 of the Unitary Development Plan for the City of Manchester, and policy DM1 of the Manchester Core Strategy.</w:t>
      </w:r>
    </w:p>
    <w:p w14:paraId="558949AD" w14:textId="77777777" w:rsidR="00000000" w:rsidRPr="008D7365" w:rsidRDefault="00284823">
      <w:pPr>
        <w:rPr>
          <w:rFonts w:cs="Arial"/>
          <w:szCs w:val="24"/>
        </w:rPr>
      </w:pPr>
    </w:p>
    <w:p w14:paraId="0EDC641E" w14:textId="77777777" w:rsidR="00000000" w:rsidRPr="008D7365" w:rsidRDefault="00284823">
      <w:pPr>
        <w:rPr>
          <w:rFonts w:cs="Arial"/>
          <w:szCs w:val="24"/>
        </w:rPr>
      </w:pPr>
    </w:p>
    <w:p w14:paraId="37F98673" w14:textId="27C380D2" w:rsidR="00000000" w:rsidRPr="00BC27EE" w:rsidRDefault="00BC27EE">
      <w:pPr>
        <w:rPr>
          <w:rFonts w:cs="Arial"/>
          <w:b/>
          <w:bCs/>
          <w:szCs w:val="24"/>
        </w:rPr>
      </w:pPr>
      <w:proofErr w:type="spellStart"/>
      <w:r w:rsidRPr="00BC27EE">
        <w:rPr>
          <w:rFonts w:cs="Arial"/>
          <w:b/>
          <w:bCs/>
          <w:szCs w:val="24"/>
        </w:rPr>
        <w:t>Informative</w:t>
      </w:r>
      <w:r w:rsidR="00B9418F">
        <w:rPr>
          <w:rFonts w:cs="Arial"/>
          <w:b/>
          <w:bCs/>
          <w:szCs w:val="24"/>
        </w:rPr>
        <w:t>s</w:t>
      </w:r>
      <w:proofErr w:type="spellEnd"/>
    </w:p>
    <w:p w14:paraId="64B0A26B" w14:textId="77777777" w:rsidR="00BC27EE" w:rsidRPr="008D7365" w:rsidRDefault="00BC27EE">
      <w:pPr>
        <w:rPr>
          <w:rFonts w:cs="Arial"/>
          <w:szCs w:val="24"/>
        </w:rPr>
      </w:pPr>
    </w:p>
    <w:p w14:paraId="23B4E53C" w14:textId="0BB71CEF" w:rsidR="00BC27EE" w:rsidRPr="00BC27EE" w:rsidRDefault="00BC27EE" w:rsidP="00BC27EE">
      <w:pPr>
        <w:rPr>
          <w:rFonts w:cs="Arial"/>
          <w:szCs w:val="24"/>
        </w:rPr>
      </w:pPr>
      <w:r w:rsidRPr="00BC27EE">
        <w:rPr>
          <w:rFonts w:cs="Arial"/>
          <w:szCs w:val="24"/>
        </w:rPr>
        <w:t xml:space="preserve">The applicant should design and construct drainage system to prevent the increased risk of </w:t>
      </w:r>
      <w:r>
        <w:rPr>
          <w:rFonts w:cs="Arial"/>
          <w:szCs w:val="24"/>
        </w:rPr>
        <w:t>f</w:t>
      </w:r>
      <w:r w:rsidRPr="00BC27EE">
        <w:rPr>
          <w:rFonts w:cs="Arial"/>
          <w:szCs w:val="24"/>
        </w:rPr>
        <w:t>looding, to improve and protect water quality and ensure future maintenance of the surface water drainage system pursuant to policy EN17 of the Core Strategy.</w:t>
      </w:r>
    </w:p>
    <w:p w14:paraId="6DCAECAF" w14:textId="77777777" w:rsidR="00BC27EE" w:rsidRPr="00BC27EE" w:rsidRDefault="00BC27EE" w:rsidP="00BC27EE">
      <w:pPr>
        <w:rPr>
          <w:rFonts w:cs="Arial"/>
          <w:szCs w:val="24"/>
        </w:rPr>
      </w:pPr>
    </w:p>
    <w:p w14:paraId="7AA7C26A" w14:textId="074A0D0C" w:rsidR="00000000" w:rsidRPr="008D7365" w:rsidRDefault="00BC27EE" w:rsidP="00BC27EE">
      <w:pPr>
        <w:rPr>
          <w:rFonts w:cs="Arial"/>
          <w:szCs w:val="24"/>
        </w:rPr>
      </w:pPr>
      <w:r w:rsidRPr="00BC27EE">
        <w:rPr>
          <w:rFonts w:cs="Arial"/>
          <w:szCs w:val="24"/>
        </w:rPr>
        <w:t>As the proposed development is within Flood Zone 2, floor levels should be set no lower than existing floor levels.</w:t>
      </w:r>
    </w:p>
    <w:p w14:paraId="56DE432A" w14:textId="77777777" w:rsidR="00B9418F" w:rsidRPr="00B9418F" w:rsidRDefault="00B9418F" w:rsidP="00B9418F">
      <w:pPr>
        <w:spacing w:after="160" w:line="259" w:lineRule="auto"/>
        <w:rPr>
          <w:rFonts w:cs="Arial"/>
          <w:bCs/>
          <w:szCs w:val="24"/>
        </w:rPr>
      </w:pPr>
    </w:p>
    <w:p w14:paraId="10DA5825" w14:textId="22775400" w:rsidR="00000000" w:rsidRPr="008D7365" w:rsidRDefault="00B9418F" w:rsidP="00B9418F">
      <w:pPr>
        <w:spacing w:after="160" w:line="259" w:lineRule="auto"/>
        <w:rPr>
          <w:rFonts w:cs="Arial"/>
          <w:b/>
          <w:szCs w:val="24"/>
          <w:u w:val="single"/>
        </w:rPr>
      </w:pPr>
      <w:r w:rsidRPr="00B9418F">
        <w:rPr>
          <w:rFonts w:cs="Arial"/>
          <w:bCs/>
          <w:szCs w:val="24"/>
        </w:rPr>
        <w:t>The applicant is encouraged to register the property to receive Flood Alerts in accordance with the Environment Agency Standing Advice. Details can be found at: https://www.gov.uk/sign-up-for-flood-warnings.</w:t>
      </w:r>
      <w:r w:rsidR="00284823" w:rsidRPr="008D7365">
        <w:rPr>
          <w:rFonts w:cs="Arial"/>
          <w:b/>
          <w:szCs w:val="24"/>
          <w:u w:val="single"/>
        </w:rPr>
        <w:br w:type="page"/>
      </w:r>
    </w:p>
    <w:p w14:paraId="23742BD4" w14:textId="77777777" w:rsidR="00000000" w:rsidRPr="008D7365" w:rsidRDefault="00284823">
      <w:pPr>
        <w:rPr>
          <w:rFonts w:cs="Arial"/>
          <w:szCs w:val="24"/>
        </w:rPr>
      </w:pPr>
      <w:r w:rsidRPr="008D7365">
        <w:rPr>
          <w:rFonts w:cs="Arial"/>
          <w:b/>
          <w:szCs w:val="24"/>
          <w:u w:val="single"/>
        </w:rPr>
        <w:t>Appendix 1 – List of consultees &amp; neighbours notified</w:t>
      </w:r>
    </w:p>
    <w:p w14:paraId="3AC23A2F" w14:textId="77777777" w:rsidR="00000000" w:rsidRPr="008D7365" w:rsidRDefault="00284823">
      <w:pPr>
        <w:rPr>
          <w:rFonts w:cs="Arial"/>
          <w:szCs w:val="24"/>
        </w:rPr>
      </w:pPr>
    </w:p>
    <w:p w14:paraId="483EF291" w14:textId="77777777" w:rsidR="00000000" w:rsidRPr="008D7365" w:rsidRDefault="00284823">
      <w:pPr>
        <w:rPr>
          <w:rFonts w:cs="Arial"/>
          <w:szCs w:val="24"/>
        </w:rPr>
      </w:pPr>
      <w:r w:rsidRPr="008D7365">
        <w:rPr>
          <w:rFonts w:cs="Arial"/>
          <w:szCs w:val="24"/>
        </w:rPr>
        <w:t xml:space="preserve"> MCC Flood Risk Management</w:t>
      </w:r>
    </w:p>
    <w:p w14:paraId="31EC882F" w14:textId="77777777" w:rsidR="00000000" w:rsidRPr="008D7365" w:rsidRDefault="00284823">
      <w:pPr>
        <w:rPr>
          <w:rFonts w:cs="Arial"/>
          <w:szCs w:val="24"/>
        </w:rPr>
      </w:pPr>
    </w:p>
    <w:p w14:paraId="5A312EF1" w14:textId="77777777" w:rsidR="00000000" w:rsidRPr="008D7365" w:rsidRDefault="00284823">
      <w:pPr>
        <w:rPr>
          <w:rFonts w:cs="Arial"/>
          <w:szCs w:val="24"/>
        </w:rPr>
      </w:pPr>
      <w:r w:rsidRPr="008D7365">
        <w:rPr>
          <w:rFonts w:cs="Arial"/>
          <w:szCs w:val="24"/>
        </w:rPr>
        <w:t xml:space="preserve">10 </w:t>
      </w:r>
      <w:proofErr w:type="spellStart"/>
      <w:r w:rsidRPr="008D7365">
        <w:rPr>
          <w:rFonts w:cs="Arial"/>
          <w:szCs w:val="24"/>
        </w:rPr>
        <w:t>Delacourt</w:t>
      </w:r>
      <w:proofErr w:type="spellEnd"/>
      <w:r w:rsidRPr="008D7365">
        <w:rPr>
          <w:rFonts w:cs="Arial"/>
          <w:szCs w:val="24"/>
        </w:rPr>
        <w:t xml:space="preserve"> Road, Manchester, M14 6BX</w:t>
      </w:r>
    </w:p>
    <w:p w14:paraId="2BE2B269" w14:textId="77777777" w:rsidR="00000000" w:rsidRPr="008D7365" w:rsidRDefault="00284823">
      <w:pPr>
        <w:rPr>
          <w:rFonts w:cs="Arial"/>
          <w:szCs w:val="24"/>
        </w:rPr>
      </w:pPr>
      <w:r w:rsidRPr="008D7365">
        <w:rPr>
          <w:rFonts w:cs="Arial"/>
          <w:szCs w:val="24"/>
        </w:rPr>
        <w:t>113 Victoria Road, Old Moat, Manchester, M14 6DA</w:t>
      </w:r>
    </w:p>
    <w:p w14:paraId="32E33E56" w14:textId="77777777" w:rsidR="00000000" w:rsidRPr="008D7365" w:rsidRDefault="00284823">
      <w:pPr>
        <w:rPr>
          <w:rFonts w:cs="Arial"/>
          <w:szCs w:val="24"/>
        </w:rPr>
      </w:pPr>
      <w:r w:rsidRPr="008D7365">
        <w:rPr>
          <w:rFonts w:cs="Arial"/>
          <w:szCs w:val="24"/>
        </w:rPr>
        <w:t xml:space="preserve">14 </w:t>
      </w:r>
      <w:proofErr w:type="spellStart"/>
      <w:r w:rsidRPr="008D7365">
        <w:rPr>
          <w:rFonts w:cs="Arial"/>
          <w:szCs w:val="24"/>
        </w:rPr>
        <w:t>Delacourt</w:t>
      </w:r>
      <w:proofErr w:type="spellEnd"/>
      <w:r w:rsidRPr="008D7365">
        <w:rPr>
          <w:rFonts w:cs="Arial"/>
          <w:szCs w:val="24"/>
        </w:rPr>
        <w:t xml:space="preserve"> Road, Manchester, M14 6BX</w:t>
      </w:r>
    </w:p>
    <w:p w14:paraId="52DB3B10" w14:textId="77777777" w:rsidR="00000000" w:rsidRPr="008D7365" w:rsidRDefault="00284823">
      <w:pPr>
        <w:rPr>
          <w:rFonts w:cs="Arial"/>
          <w:szCs w:val="24"/>
        </w:rPr>
      </w:pPr>
      <w:r w:rsidRPr="008D7365">
        <w:rPr>
          <w:rFonts w:cs="Arial"/>
          <w:szCs w:val="24"/>
        </w:rPr>
        <w:t>115 Victoria Road, Old Moat, Manchester, M14 6DA</w:t>
      </w:r>
    </w:p>
    <w:p w14:paraId="3F75BC24" w14:textId="77777777" w:rsidR="00000000" w:rsidRPr="008D7365" w:rsidRDefault="00284823">
      <w:pPr>
        <w:rPr>
          <w:rFonts w:cs="Arial"/>
          <w:szCs w:val="24"/>
        </w:rPr>
      </w:pPr>
      <w:r w:rsidRPr="008D7365">
        <w:rPr>
          <w:rFonts w:cs="Arial"/>
          <w:szCs w:val="24"/>
        </w:rPr>
        <w:t xml:space="preserve">17 </w:t>
      </w:r>
      <w:proofErr w:type="spellStart"/>
      <w:r w:rsidRPr="008D7365">
        <w:rPr>
          <w:rFonts w:cs="Arial"/>
          <w:szCs w:val="24"/>
        </w:rPr>
        <w:t>Delacourt</w:t>
      </w:r>
      <w:proofErr w:type="spellEnd"/>
      <w:r w:rsidRPr="008D7365">
        <w:rPr>
          <w:rFonts w:cs="Arial"/>
          <w:szCs w:val="24"/>
        </w:rPr>
        <w:t xml:space="preserve"> Road, Manchester, M14 6BU</w:t>
      </w:r>
    </w:p>
    <w:p w14:paraId="22BF7710" w14:textId="77777777" w:rsidR="00000000" w:rsidRPr="008D7365" w:rsidRDefault="00284823">
      <w:pPr>
        <w:rPr>
          <w:rFonts w:cs="Arial"/>
          <w:szCs w:val="24"/>
        </w:rPr>
      </w:pPr>
      <w:r w:rsidRPr="008D7365">
        <w:rPr>
          <w:rFonts w:cs="Arial"/>
          <w:szCs w:val="24"/>
        </w:rPr>
        <w:t xml:space="preserve">15 </w:t>
      </w:r>
      <w:proofErr w:type="spellStart"/>
      <w:r w:rsidRPr="008D7365">
        <w:rPr>
          <w:rFonts w:cs="Arial"/>
          <w:szCs w:val="24"/>
        </w:rPr>
        <w:t>Delacourt</w:t>
      </w:r>
      <w:proofErr w:type="spellEnd"/>
      <w:r w:rsidRPr="008D7365">
        <w:rPr>
          <w:rFonts w:cs="Arial"/>
          <w:szCs w:val="24"/>
        </w:rPr>
        <w:t xml:space="preserve"> Road, Manchester, M14 6BU</w:t>
      </w:r>
    </w:p>
    <w:p w14:paraId="26476D51" w14:textId="77777777" w:rsidR="00000000" w:rsidRPr="008D7365" w:rsidRDefault="00284823">
      <w:pPr>
        <w:rPr>
          <w:rFonts w:cs="Arial"/>
          <w:szCs w:val="24"/>
        </w:rPr>
      </w:pPr>
      <w:r w:rsidRPr="008D7365">
        <w:rPr>
          <w:rFonts w:cs="Arial"/>
          <w:szCs w:val="24"/>
        </w:rPr>
        <w:t xml:space="preserve">13 </w:t>
      </w:r>
      <w:proofErr w:type="spellStart"/>
      <w:r w:rsidRPr="008D7365">
        <w:rPr>
          <w:rFonts w:cs="Arial"/>
          <w:szCs w:val="24"/>
        </w:rPr>
        <w:t>Delacourt</w:t>
      </w:r>
      <w:proofErr w:type="spellEnd"/>
      <w:r w:rsidRPr="008D7365">
        <w:rPr>
          <w:rFonts w:cs="Arial"/>
          <w:szCs w:val="24"/>
        </w:rPr>
        <w:t xml:space="preserve"> Road, Manchester, M14 6BU</w:t>
      </w:r>
    </w:p>
    <w:p w14:paraId="1D39815D" w14:textId="77777777" w:rsidR="00000000" w:rsidRPr="008D7365" w:rsidRDefault="00284823">
      <w:pPr>
        <w:rPr>
          <w:rFonts w:cs="Arial"/>
          <w:szCs w:val="24"/>
        </w:rPr>
      </w:pPr>
    </w:p>
    <w:p w14:paraId="42248475" w14:textId="77777777" w:rsidR="00000000" w:rsidRPr="008D7365" w:rsidRDefault="00284823">
      <w:pPr>
        <w:rPr>
          <w:rFonts w:cs="Arial"/>
          <w:szCs w:val="24"/>
        </w:rPr>
      </w:pPr>
    </w:p>
    <w:p w14:paraId="0DFA54C6" w14:textId="77777777" w:rsidR="00000000" w:rsidRPr="008D7365" w:rsidRDefault="00284823">
      <w:pPr>
        <w:rPr>
          <w:rFonts w:cs="Arial"/>
          <w:szCs w:val="24"/>
        </w:rPr>
      </w:pPr>
    </w:p>
    <w:p w14:paraId="5792E25B" w14:textId="77777777" w:rsidR="00000000" w:rsidRPr="008D7365" w:rsidRDefault="00284823">
      <w:pPr>
        <w:rPr>
          <w:rFonts w:cs="Arial"/>
          <w:szCs w:val="24"/>
        </w:rPr>
      </w:pPr>
      <w:r w:rsidRPr="008D7365">
        <w:rPr>
          <w:rFonts w:cs="Arial"/>
          <w:b/>
          <w:szCs w:val="24"/>
          <w:u w:val="single"/>
        </w:rPr>
        <w:t>Appendix 2 – Planning constraints</w:t>
      </w:r>
    </w:p>
    <w:p w14:paraId="3902A044" w14:textId="77777777" w:rsidR="00000000" w:rsidRPr="008D7365" w:rsidRDefault="00284823">
      <w:pPr>
        <w:rPr>
          <w:rFonts w:cs="Arial"/>
          <w:szCs w:val="24"/>
        </w:rPr>
      </w:pPr>
    </w:p>
    <w:p w14:paraId="34CB1710" w14:textId="77777777" w:rsidR="00000000" w:rsidRPr="008D7365" w:rsidRDefault="00284823">
      <w:pPr>
        <w:rPr>
          <w:rFonts w:cs="Arial"/>
          <w:szCs w:val="24"/>
        </w:rPr>
      </w:pPr>
      <w:r w:rsidRPr="008D7365">
        <w:rPr>
          <w:rFonts w:cs="Arial"/>
          <w:szCs w:val="24"/>
        </w:rPr>
        <w:t>Article 4 Dir</w:t>
      </w:r>
      <w:r w:rsidRPr="008D7365">
        <w:rPr>
          <w:rFonts w:cs="Arial"/>
          <w:szCs w:val="24"/>
        </w:rPr>
        <w:t>ection - Removal Of PD Rights Change Of Use From Class C3 To Class C4</w:t>
      </w:r>
    </w:p>
    <w:p w14:paraId="6E4089CA" w14:textId="77777777" w:rsidR="00000000" w:rsidRPr="008D7365" w:rsidRDefault="00284823">
      <w:pPr>
        <w:rPr>
          <w:rFonts w:cs="Arial"/>
          <w:szCs w:val="24"/>
        </w:rPr>
      </w:pPr>
      <w:r w:rsidRPr="008D7365">
        <w:rPr>
          <w:rFonts w:cs="Arial"/>
          <w:szCs w:val="24"/>
        </w:rPr>
        <w:t>Aircraft Safeguarding Zone - Aircraft Safeguarding Zone - All Exceeding 90M</w:t>
      </w:r>
    </w:p>
    <w:p w14:paraId="3CF30770" w14:textId="77777777" w:rsidR="00000000" w:rsidRPr="008D7365" w:rsidRDefault="00284823">
      <w:pPr>
        <w:rPr>
          <w:rFonts w:cs="Arial"/>
          <w:szCs w:val="24"/>
        </w:rPr>
      </w:pPr>
      <w:r w:rsidRPr="008D7365">
        <w:rPr>
          <w:rFonts w:cs="Arial"/>
          <w:szCs w:val="24"/>
        </w:rPr>
        <w:t xml:space="preserve">Flood Zones Type 2 (low to medium risk) - </w:t>
      </w:r>
    </w:p>
    <w:p w14:paraId="527133AB" w14:textId="77777777" w:rsidR="00000000" w:rsidRPr="008D7365" w:rsidRDefault="00284823">
      <w:pPr>
        <w:rPr>
          <w:rFonts w:cs="Arial"/>
          <w:szCs w:val="24"/>
        </w:rPr>
      </w:pPr>
      <w:r w:rsidRPr="008D7365">
        <w:rPr>
          <w:rFonts w:cs="Arial"/>
          <w:szCs w:val="24"/>
        </w:rPr>
        <w:t xml:space="preserve">Susceptible to Surf Water Flood (Less) - </w:t>
      </w:r>
    </w:p>
    <w:p w14:paraId="5BD81B1C" w14:textId="77777777" w:rsidR="00000000" w:rsidRPr="008D7365" w:rsidRDefault="00284823">
      <w:pPr>
        <w:rPr>
          <w:rFonts w:cs="Arial"/>
          <w:szCs w:val="24"/>
        </w:rPr>
      </w:pPr>
      <w:r w:rsidRPr="008D7365">
        <w:rPr>
          <w:rFonts w:cs="Arial"/>
          <w:szCs w:val="24"/>
        </w:rPr>
        <w:t>Susceptible to Surf Water</w:t>
      </w:r>
      <w:r w:rsidRPr="008D7365">
        <w:rPr>
          <w:rFonts w:cs="Arial"/>
          <w:szCs w:val="24"/>
        </w:rPr>
        <w:t xml:space="preserve"> Flood (Middle) - </w:t>
      </w:r>
    </w:p>
    <w:p w14:paraId="0C94E1E8" w14:textId="77777777" w:rsidR="00000000" w:rsidRPr="008D7365" w:rsidRDefault="00284823">
      <w:pPr>
        <w:rPr>
          <w:rFonts w:cs="Arial"/>
          <w:szCs w:val="24"/>
        </w:rPr>
      </w:pPr>
      <w:r w:rsidRPr="008D7365">
        <w:rPr>
          <w:rFonts w:cs="Arial"/>
          <w:szCs w:val="24"/>
        </w:rPr>
        <w:t>Area Team Boundary - Name: SOUTH</w:t>
      </w:r>
    </w:p>
    <w:p w14:paraId="46AB47DD" w14:textId="77777777" w:rsidR="00000000" w:rsidRPr="008D7365" w:rsidRDefault="00284823">
      <w:pPr>
        <w:rPr>
          <w:rFonts w:cs="Arial"/>
          <w:szCs w:val="24"/>
        </w:rPr>
      </w:pPr>
    </w:p>
    <w:p w14:paraId="33F0C72C" w14:textId="77777777" w:rsidR="00000000" w:rsidRPr="008D7365" w:rsidRDefault="00284823">
      <w:pPr>
        <w:rPr>
          <w:rFonts w:cs="Arial"/>
          <w:szCs w:val="24"/>
        </w:rPr>
      </w:pPr>
    </w:p>
    <w:sectPr w:rsidR="00000000" w:rsidRPr="008D7365"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95B"/>
    <w:rsid w:val="00184D0D"/>
    <w:rsid w:val="00261FB1"/>
    <w:rsid w:val="00282365"/>
    <w:rsid w:val="00284823"/>
    <w:rsid w:val="00513E8E"/>
    <w:rsid w:val="0054470F"/>
    <w:rsid w:val="005B7237"/>
    <w:rsid w:val="0066534F"/>
    <w:rsid w:val="00666124"/>
    <w:rsid w:val="00675809"/>
    <w:rsid w:val="007470D7"/>
    <w:rsid w:val="007F195B"/>
    <w:rsid w:val="008D7365"/>
    <w:rsid w:val="0092254B"/>
    <w:rsid w:val="009A6EC5"/>
    <w:rsid w:val="009E3318"/>
    <w:rsid w:val="00A64213"/>
    <w:rsid w:val="00B74558"/>
    <w:rsid w:val="00B9418F"/>
    <w:rsid w:val="00BC27EE"/>
    <w:rsid w:val="00C4293A"/>
    <w:rsid w:val="00D66B08"/>
    <w:rsid w:val="00DD7D3E"/>
    <w:rsid w:val="00EB65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52E9C0"/>
  <w14:defaultImageDpi w14:val="0"/>
  <w15:docId w15:val="{80CC7427-1E2E-4745-819D-063A2CC35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736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6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image" Target="file:///\\shp101m078\uniform\Uniform7\Home\logos\mcclogo.jp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8</Pages>
  <Words>2713</Words>
  <Characters>14520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Linda Marciniak</cp:lastModifiedBy>
  <cp:revision>14</cp:revision>
  <dcterms:created xsi:type="dcterms:W3CDTF">2021-06-10T08:41:00Z</dcterms:created>
  <dcterms:modified xsi:type="dcterms:W3CDTF">2021-06-10T13:10:00Z</dcterms:modified>
</cp:coreProperties>
</file>