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D895D" w14:textId="6759F5F5" w:rsidR="00A36637" w:rsidRPr="00995704" w:rsidRDefault="00995704" w:rsidP="00995704">
      <w:pPr>
        <w:pStyle w:val="NoSpacing"/>
        <w:rPr>
          <w:b/>
          <w:bCs/>
          <w:lang w:val="en-US"/>
        </w:rPr>
      </w:pPr>
      <w:r w:rsidRPr="00995704">
        <w:rPr>
          <w:b/>
          <w:bCs/>
          <w:lang w:val="en-US"/>
        </w:rPr>
        <w:t>Manchester Enterprise Academy</w:t>
      </w:r>
    </w:p>
    <w:p w14:paraId="013D95F8" w14:textId="20318A9A" w:rsidR="00995704" w:rsidRDefault="00995704" w:rsidP="00995704">
      <w:pPr>
        <w:pStyle w:val="NoSpacing"/>
        <w:jc w:val="both"/>
        <w:rPr>
          <w:b/>
          <w:bCs/>
          <w:lang w:val="en-US"/>
        </w:rPr>
      </w:pPr>
      <w:r w:rsidRPr="00995704">
        <w:rPr>
          <w:b/>
          <w:bCs/>
          <w:lang w:val="en-US"/>
        </w:rPr>
        <w:t>Proposed Hub 2 and associated Car Park Surface Water Strategy</w:t>
      </w:r>
    </w:p>
    <w:p w14:paraId="279F0226" w14:textId="1A223B3B" w:rsidR="00995704" w:rsidRDefault="00995704" w:rsidP="00995704">
      <w:pPr>
        <w:pStyle w:val="NoSpacing"/>
        <w:jc w:val="both"/>
        <w:rPr>
          <w:b/>
          <w:bCs/>
          <w:lang w:val="en-US"/>
        </w:rPr>
      </w:pPr>
    </w:p>
    <w:p w14:paraId="2E470E97" w14:textId="00AB3472" w:rsidR="00995704" w:rsidRDefault="00995704" w:rsidP="00995704">
      <w:pPr>
        <w:pStyle w:val="NoSpacing"/>
        <w:jc w:val="both"/>
        <w:rPr>
          <w:lang w:val="en-US"/>
        </w:rPr>
      </w:pPr>
      <w:r>
        <w:rPr>
          <w:lang w:val="en-US"/>
        </w:rPr>
        <w:t xml:space="preserve">It is proposed to </w:t>
      </w:r>
      <w:r w:rsidR="00C17656">
        <w:rPr>
          <w:lang w:val="en-US"/>
        </w:rPr>
        <w:t>construct</w:t>
      </w:r>
      <w:r>
        <w:rPr>
          <w:lang w:val="en-US"/>
        </w:rPr>
        <w:t xml:space="preserve"> a Hub building and associated car parking within the campus of existing Manchester Enterprise Academy.</w:t>
      </w:r>
    </w:p>
    <w:p w14:paraId="00E55F1B" w14:textId="7A7E2E33" w:rsidR="00995704" w:rsidRDefault="00995704" w:rsidP="00995704">
      <w:pPr>
        <w:pStyle w:val="NoSpacing"/>
        <w:jc w:val="both"/>
        <w:rPr>
          <w:lang w:val="en-US"/>
        </w:rPr>
      </w:pPr>
    </w:p>
    <w:p w14:paraId="55BF5EDA" w14:textId="25773B60" w:rsidR="00995704" w:rsidRDefault="00995704" w:rsidP="00995704">
      <w:pPr>
        <w:pStyle w:val="NoSpacing"/>
        <w:jc w:val="both"/>
        <w:rPr>
          <w:lang w:val="en-US"/>
        </w:rPr>
      </w:pPr>
      <w:r>
        <w:rPr>
          <w:lang w:val="en-US"/>
        </w:rPr>
        <w:t xml:space="preserve">Part of the area for redevelopment </w:t>
      </w:r>
      <w:r w:rsidR="001945C3">
        <w:rPr>
          <w:lang w:val="en-US"/>
        </w:rPr>
        <w:t xml:space="preserve">is presently covered by surfaced car park </w:t>
      </w:r>
      <w:r w:rsidR="00CC4297">
        <w:rPr>
          <w:lang w:val="en-US"/>
        </w:rPr>
        <w:t>(633</w:t>
      </w:r>
      <w:r w:rsidR="00E30D10">
        <w:rPr>
          <w:lang w:val="en-US"/>
        </w:rPr>
        <w:t xml:space="preserve">m2) </w:t>
      </w:r>
      <w:r w:rsidR="001945C3">
        <w:rPr>
          <w:lang w:val="en-US"/>
        </w:rPr>
        <w:t>which is positively drained via drain channels into the existing surface water drainage system serving the Academy.</w:t>
      </w:r>
      <w:r w:rsidR="00C17656">
        <w:rPr>
          <w:lang w:val="en-US"/>
        </w:rPr>
        <w:t xml:space="preserve"> The remaining area within the development boundary is mainly covered by maintained grass.</w:t>
      </w:r>
    </w:p>
    <w:p w14:paraId="782BFE84" w14:textId="4AD0138D" w:rsidR="007A1F84" w:rsidRPr="007A1F84" w:rsidRDefault="007A1F84" w:rsidP="00995704">
      <w:pPr>
        <w:pStyle w:val="NoSpacing"/>
        <w:jc w:val="both"/>
        <w:rPr>
          <w:b/>
          <w:bCs/>
          <w:lang w:val="en-US"/>
        </w:rPr>
      </w:pPr>
    </w:p>
    <w:p w14:paraId="2B8ADCF8" w14:textId="36DD7719" w:rsidR="007A1F84" w:rsidRPr="007A1F84" w:rsidRDefault="007A1F84" w:rsidP="00995704">
      <w:pPr>
        <w:pStyle w:val="NoSpacing"/>
        <w:jc w:val="both"/>
        <w:rPr>
          <w:b/>
          <w:bCs/>
          <w:lang w:val="en-US"/>
        </w:rPr>
      </w:pPr>
      <w:r w:rsidRPr="007A1F84">
        <w:rPr>
          <w:b/>
          <w:bCs/>
          <w:lang w:val="en-US"/>
        </w:rPr>
        <w:t>Existing Surface Water Drainage</w:t>
      </w:r>
    </w:p>
    <w:p w14:paraId="63901FB5" w14:textId="2B1D564C" w:rsidR="001945C3" w:rsidRDefault="001945C3" w:rsidP="00995704">
      <w:pPr>
        <w:pStyle w:val="NoSpacing"/>
        <w:jc w:val="both"/>
        <w:rPr>
          <w:lang w:val="en-US"/>
        </w:rPr>
      </w:pPr>
    </w:p>
    <w:p w14:paraId="1F845889" w14:textId="36274D0B" w:rsidR="001945C3" w:rsidRDefault="001945C3" w:rsidP="00995704">
      <w:pPr>
        <w:pStyle w:val="NoSpacing"/>
        <w:jc w:val="both"/>
        <w:rPr>
          <w:lang w:val="en-US"/>
        </w:rPr>
      </w:pPr>
      <w:r>
        <w:rPr>
          <w:lang w:val="en-US"/>
        </w:rPr>
        <w:t>The existing surface water run of</w:t>
      </w:r>
      <w:r w:rsidR="00C17656">
        <w:rPr>
          <w:lang w:val="en-US"/>
        </w:rPr>
        <w:t>f</w:t>
      </w:r>
      <w:r>
        <w:rPr>
          <w:lang w:val="en-US"/>
        </w:rPr>
        <w:t xml:space="preserve"> from t</w:t>
      </w:r>
      <w:r w:rsidR="00C17656">
        <w:rPr>
          <w:lang w:val="en-US"/>
        </w:rPr>
        <w:t>he</w:t>
      </w:r>
      <w:r>
        <w:rPr>
          <w:lang w:val="en-US"/>
        </w:rPr>
        <w:t xml:space="preserve"> existing hard standing area</w:t>
      </w:r>
      <w:r w:rsidR="00C17656">
        <w:rPr>
          <w:lang w:val="en-US"/>
        </w:rPr>
        <w:t xml:space="preserve"> within the development boundary</w:t>
      </w:r>
      <w:r>
        <w:rPr>
          <w:lang w:val="en-US"/>
        </w:rPr>
        <w:t xml:space="preserve"> has been calculated to be</w:t>
      </w:r>
      <w:r w:rsidR="00B06006">
        <w:rPr>
          <w:lang w:val="en-US"/>
        </w:rPr>
        <w:t>:</w:t>
      </w:r>
    </w:p>
    <w:p w14:paraId="21F6A959" w14:textId="0ECB7003" w:rsidR="00B06006" w:rsidRDefault="00B06006" w:rsidP="00995704">
      <w:pPr>
        <w:pStyle w:val="NoSpacing"/>
        <w:jc w:val="both"/>
        <w:rPr>
          <w:lang w:val="en-US"/>
        </w:rPr>
      </w:pPr>
    </w:p>
    <w:tbl>
      <w:tblPr>
        <w:tblStyle w:val="TableGrid"/>
        <w:tblW w:w="0" w:type="auto"/>
        <w:tblLook w:val="04A0" w:firstRow="1" w:lastRow="0" w:firstColumn="1" w:lastColumn="0" w:noHBand="0" w:noVBand="1"/>
      </w:tblPr>
      <w:tblGrid>
        <w:gridCol w:w="4508"/>
        <w:gridCol w:w="4508"/>
      </w:tblGrid>
      <w:tr w:rsidR="00B06006" w14:paraId="514A7D40" w14:textId="77777777" w:rsidTr="00B06006">
        <w:tc>
          <w:tcPr>
            <w:tcW w:w="4508" w:type="dxa"/>
          </w:tcPr>
          <w:p w14:paraId="5A271E3E" w14:textId="77777777" w:rsidR="00B06006" w:rsidRDefault="00B06006" w:rsidP="00B06006">
            <w:pPr>
              <w:pStyle w:val="NoSpacing"/>
              <w:jc w:val="center"/>
              <w:rPr>
                <w:lang w:val="en-US"/>
              </w:rPr>
            </w:pPr>
          </w:p>
          <w:p w14:paraId="5214D37A" w14:textId="77777777" w:rsidR="00B06006" w:rsidRDefault="00B06006" w:rsidP="00B06006">
            <w:pPr>
              <w:pStyle w:val="NoSpacing"/>
              <w:jc w:val="center"/>
              <w:rPr>
                <w:lang w:val="en-US"/>
              </w:rPr>
            </w:pPr>
            <w:r>
              <w:rPr>
                <w:lang w:val="en-US"/>
              </w:rPr>
              <w:t>Storm Event</w:t>
            </w:r>
          </w:p>
          <w:p w14:paraId="775E003C" w14:textId="0F087247" w:rsidR="00B06006" w:rsidRDefault="00B06006" w:rsidP="00B06006">
            <w:pPr>
              <w:pStyle w:val="NoSpacing"/>
              <w:jc w:val="center"/>
              <w:rPr>
                <w:lang w:val="en-US"/>
              </w:rPr>
            </w:pPr>
          </w:p>
        </w:tc>
        <w:tc>
          <w:tcPr>
            <w:tcW w:w="4508" w:type="dxa"/>
          </w:tcPr>
          <w:p w14:paraId="569438C7" w14:textId="77777777" w:rsidR="00B06006" w:rsidRDefault="00B06006" w:rsidP="00B06006">
            <w:pPr>
              <w:pStyle w:val="NoSpacing"/>
              <w:jc w:val="center"/>
              <w:rPr>
                <w:lang w:val="en-US"/>
              </w:rPr>
            </w:pPr>
          </w:p>
          <w:p w14:paraId="6C3BE845" w14:textId="6F4C5FE1" w:rsidR="00B06006" w:rsidRDefault="00B06006" w:rsidP="00B06006">
            <w:pPr>
              <w:pStyle w:val="NoSpacing"/>
              <w:jc w:val="center"/>
              <w:rPr>
                <w:lang w:val="en-US"/>
              </w:rPr>
            </w:pPr>
            <w:r>
              <w:rPr>
                <w:lang w:val="en-US"/>
              </w:rPr>
              <w:t xml:space="preserve">Existing Surface Water Run Off Rate </w:t>
            </w:r>
          </w:p>
        </w:tc>
      </w:tr>
      <w:tr w:rsidR="00B06006" w14:paraId="4FDF6DC8" w14:textId="77777777" w:rsidTr="00B06006">
        <w:tc>
          <w:tcPr>
            <w:tcW w:w="4508" w:type="dxa"/>
          </w:tcPr>
          <w:p w14:paraId="721D968F" w14:textId="77777777" w:rsidR="00B06006" w:rsidRDefault="00B06006" w:rsidP="00995704">
            <w:pPr>
              <w:pStyle w:val="NoSpacing"/>
              <w:jc w:val="both"/>
              <w:rPr>
                <w:lang w:val="en-US"/>
              </w:rPr>
            </w:pPr>
          </w:p>
          <w:p w14:paraId="31B3E687" w14:textId="64EC47E7" w:rsidR="00B06006" w:rsidRDefault="00B06006" w:rsidP="00B06006">
            <w:pPr>
              <w:pStyle w:val="NoSpacing"/>
              <w:jc w:val="center"/>
              <w:rPr>
                <w:lang w:val="en-US"/>
              </w:rPr>
            </w:pPr>
            <w:r>
              <w:rPr>
                <w:lang w:val="en-US"/>
              </w:rPr>
              <w:t xml:space="preserve">1year </w:t>
            </w:r>
          </w:p>
        </w:tc>
        <w:tc>
          <w:tcPr>
            <w:tcW w:w="4508" w:type="dxa"/>
          </w:tcPr>
          <w:p w14:paraId="2F0F11FE" w14:textId="77777777" w:rsidR="00B06006" w:rsidRDefault="00B06006" w:rsidP="00B06006">
            <w:pPr>
              <w:pStyle w:val="NoSpacing"/>
              <w:jc w:val="center"/>
              <w:rPr>
                <w:lang w:val="en-US"/>
              </w:rPr>
            </w:pPr>
          </w:p>
          <w:p w14:paraId="5C0CB7E7" w14:textId="77777777" w:rsidR="00B06006" w:rsidRDefault="00B06006" w:rsidP="00B06006">
            <w:pPr>
              <w:pStyle w:val="NoSpacing"/>
              <w:jc w:val="center"/>
              <w:rPr>
                <w:lang w:val="en-US"/>
              </w:rPr>
            </w:pPr>
            <w:r>
              <w:rPr>
                <w:lang w:val="en-US"/>
              </w:rPr>
              <w:t>7.8l/s</w:t>
            </w:r>
          </w:p>
          <w:p w14:paraId="5D9FA08F" w14:textId="1247802B" w:rsidR="00B06006" w:rsidRDefault="00B06006" w:rsidP="00B06006">
            <w:pPr>
              <w:pStyle w:val="NoSpacing"/>
              <w:jc w:val="center"/>
              <w:rPr>
                <w:lang w:val="en-US"/>
              </w:rPr>
            </w:pPr>
          </w:p>
        </w:tc>
      </w:tr>
      <w:tr w:rsidR="00B06006" w14:paraId="79F722C3" w14:textId="77777777" w:rsidTr="00B06006">
        <w:tc>
          <w:tcPr>
            <w:tcW w:w="4508" w:type="dxa"/>
          </w:tcPr>
          <w:p w14:paraId="3B56750F" w14:textId="77777777" w:rsidR="00B06006" w:rsidRDefault="00B06006" w:rsidP="00B06006">
            <w:pPr>
              <w:pStyle w:val="NoSpacing"/>
              <w:jc w:val="center"/>
              <w:rPr>
                <w:lang w:val="en-US"/>
              </w:rPr>
            </w:pPr>
          </w:p>
          <w:p w14:paraId="498377B5" w14:textId="53E7F3F3" w:rsidR="00B06006" w:rsidRDefault="00B06006" w:rsidP="00B06006">
            <w:pPr>
              <w:pStyle w:val="NoSpacing"/>
              <w:jc w:val="center"/>
              <w:rPr>
                <w:lang w:val="en-US"/>
              </w:rPr>
            </w:pPr>
            <w:r>
              <w:rPr>
                <w:lang w:val="en-US"/>
              </w:rPr>
              <w:t>30 year</w:t>
            </w:r>
          </w:p>
        </w:tc>
        <w:tc>
          <w:tcPr>
            <w:tcW w:w="4508" w:type="dxa"/>
          </w:tcPr>
          <w:p w14:paraId="3806F5E8" w14:textId="77777777" w:rsidR="00B06006" w:rsidRDefault="00B06006" w:rsidP="00B06006">
            <w:pPr>
              <w:pStyle w:val="NoSpacing"/>
              <w:jc w:val="center"/>
              <w:rPr>
                <w:lang w:val="en-US"/>
              </w:rPr>
            </w:pPr>
          </w:p>
          <w:p w14:paraId="1F1C0966" w14:textId="77777777" w:rsidR="00B06006" w:rsidRDefault="00B06006" w:rsidP="00B06006">
            <w:pPr>
              <w:pStyle w:val="NoSpacing"/>
              <w:jc w:val="center"/>
              <w:rPr>
                <w:lang w:val="en-US"/>
              </w:rPr>
            </w:pPr>
            <w:r>
              <w:rPr>
                <w:lang w:val="en-US"/>
              </w:rPr>
              <w:t>19.2</w:t>
            </w:r>
            <w:r w:rsidR="007A1F84">
              <w:rPr>
                <w:lang w:val="en-US"/>
              </w:rPr>
              <w:t>l/s</w:t>
            </w:r>
          </w:p>
          <w:p w14:paraId="539443BA" w14:textId="11A15E15" w:rsidR="007A1F84" w:rsidRDefault="007A1F84" w:rsidP="007A1F84">
            <w:pPr>
              <w:pStyle w:val="NoSpacing"/>
              <w:rPr>
                <w:lang w:val="en-US"/>
              </w:rPr>
            </w:pPr>
          </w:p>
        </w:tc>
      </w:tr>
      <w:tr w:rsidR="00B06006" w14:paraId="57693733" w14:textId="77777777" w:rsidTr="00B06006">
        <w:tc>
          <w:tcPr>
            <w:tcW w:w="4508" w:type="dxa"/>
          </w:tcPr>
          <w:p w14:paraId="3AF5EE00" w14:textId="77777777" w:rsidR="007A1F84" w:rsidRDefault="007A1F84" w:rsidP="007A1F84">
            <w:pPr>
              <w:pStyle w:val="NoSpacing"/>
              <w:jc w:val="center"/>
              <w:rPr>
                <w:lang w:val="en-US"/>
              </w:rPr>
            </w:pPr>
          </w:p>
          <w:p w14:paraId="0DF36CB9" w14:textId="07B851CA" w:rsidR="007A1F84" w:rsidRDefault="007A1F84" w:rsidP="007A1F84">
            <w:pPr>
              <w:pStyle w:val="NoSpacing"/>
              <w:jc w:val="center"/>
              <w:rPr>
                <w:lang w:val="en-US"/>
              </w:rPr>
            </w:pPr>
            <w:r>
              <w:rPr>
                <w:lang w:val="en-US"/>
              </w:rPr>
              <w:t>100 year</w:t>
            </w:r>
          </w:p>
          <w:p w14:paraId="18FD9E22" w14:textId="164270F0" w:rsidR="007A1F84" w:rsidRDefault="007A1F84" w:rsidP="007A1F84">
            <w:pPr>
              <w:pStyle w:val="NoSpacing"/>
              <w:jc w:val="center"/>
              <w:rPr>
                <w:lang w:val="en-US"/>
              </w:rPr>
            </w:pPr>
          </w:p>
        </w:tc>
        <w:tc>
          <w:tcPr>
            <w:tcW w:w="4508" w:type="dxa"/>
          </w:tcPr>
          <w:p w14:paraId="700CB8D6" w14:textId="77777777" w:rsidR="00B06006" w:rsidRDefault="00B06006" w:rsidP="00995704">
            <w:pPr>
              <w:pStyle w:val="NoSpacing"/>
              <w:jc w:val="both"/>
              <w:rPr>
                <w:lang w:val="en-US"/>
              </w:rPr>
            </w:pPr>
          </w:p>
          <w:p w14:paraId="54A84B9A" w14:textId="462142D4" w:rsidR="007A1F84" w:rsidRDefault="007A1F84" w:rsidP="007A1F84">
            <w:pPr>
              <w:pStyle w:val="NoSpacing"/>
              <w:jc w:val="center"/>
              <w:rPr>
                <w:lang w:val="en-US"/>
              </w:rPr>
            </w:pPr>
            <w:r>
              <w:rPr>
                <w:lang w:val="en-US"/>
              </w:rPr>
              <w:t>24.5l/s</w:t>
            </w:r>
          </w:p>
        </w:tc>
      </w:tr>
    </w:tbl>
    <w:p w14:paraId="2D94CACE" w14:textId="58E31B1D" w:rsidR="00B06006" w:rsidRDefault="00B06006" w:rsidP="00995704">
      <w:pPr>
        <w:pStyle w:val="NoSpacing"/>
        <w:jc w:val="both"/>
        <w:rPr>
          <w:lang w:val="en-US"/>
        </w:rPr>
      </w:pPr>
    </w:p>
    <w:p w14:paraId="1B9400DA" w14:textId="16C83D12" w:rsidR="002C1E75" w:rsidRDefault="002C1E75" w:rsidP="00995704">
      <w:pPr>
        <w:pStyle w:val="NoSpacing"/>
        <w:jc w:val="both"/>
        <w:rPr>
          <w:b/>
          <w:bCs/>
          <w:lang w:val="en-US"/>
        </w:rPr>
      </w:pPr>
      <w:r w:rsidRPr="0075537D">
        <w:rPr>
          <w:b/>
          <w:bCs/>
          <w:lang w:val="en-US"/>
        </w:rPr>
        <w:t>Manchester City Council Lead Local Flood Authority</w:t>
      </w:r>
      <w:r w:rsidR="0075537D" w:rsidRPr="0075537D">
        <w:rPr>
          <w:b/>
          <w:bCs/>
          <w:lang w:val="en-US"/>
        </w:rPr>
        <w:t xml:space="preserve"> Response</w:t>
      </w:r>
      <w:r w:rsidRPr="0075537D">
        <w:rPr>
          <w:b/>
          <w:bCs/>
          <w:lang w:val="en-US"/>
        </w:rPr>
        <w:t xml:space="preserve"> </w:t>
      </w:r>
    </w:p>
    <w:p w14:paraId="1ADBA379" w14:textId="771B1AD1" w:rsidR="0075537D" w:rsidRDefault="0075537D" w:rsidP="00995704">
      <w:pPr>
        <w:pStyle w:val="NoSpacing"/>
        <w:jc w:val="both"/>
        <w:rPr>
          <w:b/>
          <w:bCs/>
          <w:lang w:val="en-US"/>
        </w:rPr>
      </w:pPr>
    </w:p>
    <w:p w14:paraId="65E0B72A" w14:textId="78436B04" w:rsidR="0075537D" w:rsidRPr="0075537D" w:rsidRDefault="0075537D" w:rsidP="00995704">
      <w:pPr>
        <w:pStyle w:val="NoSpacing"/>
        <w:jc w:val="both"/>
        <w:rPr>
          <w:lang w:val="en-US"/>
        </w:rPr>
      </w:pPr>
      <w:r>
        <w:rPr>
          <w:lang w:val="en-US"/>
        </w:rPr>
        <w:t xml:space="preserve">Manchester City Council Lead Local Flood Authority have provided the comments below in italics to the Planning Authority. A response to each comment is provided in </w:t>
      </w:r>
      <w:r w:rsidR="00B73978">
        <w:rPr>
          <w:color w:val="4472C4" w:themeColor="accent1"/>
          <w:lang w:val="en-US"/>
        </w:rPr>
        <w:t>blue</w:t>
      </w:r>
    </w:p>
    <w:p w14:paraId="6F5712DA" w14:textId="77777777" w:rsidR="002C1E75" w:rsidRPr="002C1E75" w:rsidRDefault="002C1E75" w:rsidP="002C1E75">
      <w:pPr>
        <w:pStyle w:val="NormalWeb"/>
        <w:shd w:val="clear" w:color="auto" w:fill="FFFFFF"/>
        <w:rPr>
          <w:rFonts w:asciiTheme="minorHAnsi" w:hAnsiTheme="minorHAnsi" w:cstheme="minorHAnsi"/>
          <w:i/>
          <w:iCs/>
          <w:color w:val="000000"/>
        </w:rPr>
      </w:pPr>
      <w:r w:rsidRPr="002C1E75">
        <w:rPr>
          <w:rFonts w:asciiTheme="minorHAnsi" w:hAnsiTheme="minorHAnsi" w:cstheme="minorHAnsi"/>
          <w:i/>
          <w:iCs/>
          <w:color w:val="000000"/>
        </w:rPr>
        <w:t>"Development shall not begin until a surface water drainage scheme for the site, based on sustainable drainage principles has been submitted to and approved in writing by the local planning authority. The development shall be constructed and completed in accordance with the approved details.</w:t>
      </w:r>
    </w:p>
    <w:p w14:paraId="7A7B353F" w14:textId="77777777" w:rsidR="002C1E75" w:rsidRPr="002C1E75" w:rsidRDefault="002C1E75" w:rsidP="002C1E75">
      <w:pPr>
        <w:pStyle w:val="NormalWeb"/>
        <w:shd w:val="clear" w:color="auto" w:fill="FFFFFF"/>
        <w:rPr>
          <w:rFonts w:asciiTheme="minorHAnsi" w:hAnsiTheme="minorHAnsi" w:cstheme="minorHAnsi"/>
          <w:i/>
          <w:iCs/>
          <w:color w:val="000000"/>
        </w:rPr>
      </w:pPr>
      <w:r w:rsidRPr="002C1E75">
        <w:rPr>
          <w:rFonts w:asciiTheme="minorHAnsi" w:hAnsiTheme="minorHAnsi" w:cstheme="minorHAnsi"/>
          <w:i/>
          <w:iCs/>
          <w:color w:val="000000"/>
        </w:rPr>
        <w:t>The scheme shall also include:</w:t>
      </w:r>
    </w:p>
    <w:p w14:paraId="63B69C0F" w14:textId="2881B9FD" w:rsidR="002C1E75" w:rsidRDefault="002C1E75" w:rsidP="002C1E75">
      <w:pPr>
        <w:pStyle w:val="NormalWeb"/>
        <w:shd w:val="clear" w:color="auto" w:fill="FFFFFF"/>
        <w:rPr>
          <w:rFonts w:asciiTheme="minorHAnsi" w:hAnsiTheme="minorHAnsi" w:cstheme="minorHAnsi"/>
          <w:i/>
          <w:iCs/>
          <w:color w:val="000000"/>
        </w:rPr>
      </w:pPr>
      <w:r w:rsidRPr="002C1E75">
        <w:rPr>
          <w:rFonts w:asciiTheme="minorHAnsi" w:hAnsiTheme="minorHAnsi" w:cstheme="minorHAnsi"/>
          <w:i/>
          <w:iCs/>
          <w:color w:val="000000"/>
        </w:rPr>
        <w:t>· Surface water drainage layout including discharge points, proposed attenuation and proposed overland flow routes for extreme events (up to a 1 in 100 year including 40% climate change allowance).</w:t>
      </w:r>
    </w:p>
    <w:p w14:paraId="13C8E2B9" w14:textId="67EF2831" w:rsidR="0075537D" w:rsidRPr="00B73978" w:rsidRDefault="0075537D" w:rsidP="002C1E75">
      <w:pPr>
        <w:pStyle w:val="NormalWeb"/>
        <w:shd w:val="clear" w:color="auto" w:fill="FFFFFF"/>
        <w:rPr>
          <w:rFonts w:asciiTheme="minorHAnsi" w:hAnsiTheme="minorHAnsi" w:cstheme="minorHAnsi"/>
          <w:color w:val="4472C4" w:themeColor="accent1"/>
        </w:rPr>
      </w:pPr>
      <w:r w:rsidRPr="00B73978">
        <w:rPr>
          <w:rFonts w:asciiTheme="minorHAnsi" w:hAnsiTheme="minorHAnsi" w:cstheme="minorHAnsi"/>
          <w:color w:val="4472C4" w:themeColor="accent1"/>
        </w:rPr>
        <w:t xml:space="preserve">Drawing No </w:t>
      </w:r>
      <w:r w:rsidR="00BD0C75" w:rsidRPr="00B73978">
        <w:rPr>
          <w:rFonts w:asciiTheme="minorHAnsi" w:hAnsiTheme="minorHAnsi" w:cstheme="minorHAnsi"/>
          <w:color w:val="4472C4" w:themeColor="accent1"/>
        </w:rPr>
        <w:t>30544/1 ( Proposed Drainage Layout) details the proposed drainage design. Further details are provide by Drawing Nos. 30544/2 (Control Manhole S1 Details), 30544/ 3 ( Cellular Attenuation Tank Details) and 30544 / 4 ( Typical drainage Details)</w:t>
      </w:r>
      <w:r w:rsidR="00CC4297">
        <w:rPr>
          <w:rFonts w:asciiTheme="minorHAnsi" w:hAnsiTheme="minorHAnsi" w:cstheme="minorHAnsi"/>
          <w:color w:val="4472C4" w:themeColor="accent1"/>
        </w:rPr>
        <w:t>. Exceedance Storm Flood Routes are illustrated on Drawing No 30544/7</w:t>
      </w:r>
    </w:p>
    <w:p w14:paraId="6F8DD41F" w14:textId="6CD10536" w:rsidR="002C1E75" w:rsidRDefault="002C1E75" w:rsidP="002C1E75">
      <w:pPr>
        <w:pStyle w:val="NormalWeb"/>
        <w:shd w:val="clear" w:color="auto" w:fill="FFFFFF"/>
        <w:rPr>
          <w:rFonts w:asciiTheme="minorHAnsi" w:hAnsiTheme="minorHAnsi" w:cstheme="minorHAnsi"/>
          <w:i/>
          <w:iCs/>
          <w:color w:val="000000"/>
        </w:rPr>
      </w:pPr>
      <w:r w:rsidRPr="002C1E75">
        <w:rPr>
          <w:rFonts w:asciiTheme="minorHAnsi" w:hAnsiTheme="minorHAnsi" w:cstheme="minorHAnsi"/>
          <w:i/>
          <w:iCs/>
          <w:color w:val="000000"/>
        </w:rPr>
        <w:lastRenderedPageBreak/>
        <w:t>· Details of surface water attenuation that offers a reduction in surface water runoff rate in line with the Manchester Trafford and Salford Strategic Flood Risk Assessment, i.e. at least a 50% reduction in runoff rate compared to the existing rates, as the site is located within the Manchester Trafford Critical Drainage Area. Please note that all new connections to watercourses shall comply with reduction of flows to Greenfield runoff rates.</w:t>
      </w:r>
    </w:p>
    <w:p w14:paraId="29C1CCF3" w14:textId="77777777" w:rsidR="00B73978" w:rsidRPr="002C1E75" w:rsidRDefault="00B73978" w:rsidP="002C1E75">
      <w:pPr>
        <w:pStyle w:val="NormalWeb"/>
        <w:shd w:val="clear" w:color="auto" w:fill="FFFFFF"/>
        <w:rPr>
          <w:rFonts w:asciiTheme="minorHAnsi" w:hAnsiTheme="minorHAnsi" w:cstheme="minorHAnsi"/>
          <w:i/>
          <w:iCs/>
          <w:color w:val="000000"/>
        </w:rPr>
      </w:pPr>
    </w:p>
    <w:p w14:paraId="7D2216FC" w14:textId="77777777" w:rsidR="00B73978" w:rsidRDefault="002C1E75" w:rsidP="00B73978">
      <w:pPr>
        <w:pStyle w:val="NoSpacing"/>
        <w:jc w:val="both"/>
        <w:rPr>
          <w:color w:val="4472C4" w:themeColor="accent1"/>
          <w:lang w:val="en-US"/>
        </w:rPr>
      </w:pPr>
      <w:r w:rsidRPr="002C1E75">
        <w:rPr>
          <w:rFonts w:cstheme="minorHAnsi"/>
          <w:i/>
          <w:iCs/>
          <w:color w:val="000000"/>
        </w:rPr>
        <w:t>· Adherence to the drainage hierarchy. Progression through the drainage hierarchy shall be evidence-based. If no ground investigations are possible or infiltration is not feasible on site, evidence of alternative surface water disposal routes is required.</w:t>
      </w:r>
      <w:r w:rsidR="00B73978" w:rsidRPr="00B73978">
        <w:rPr>
          <w:color w:val="4472C4" w:themeColor="accent1"/>
          <w:lang w:val="en-US"/>
        </w:rPr>
        <w:t xml:space="preserve"> </w:t>
      </w:r>
    </w:p>
    <w:p w14:paraId="52418621" w14:textId="36C377E1" w:rsidR="0046670D" w:rsidRDefault="0046670D" w:rsidP="00B73978">
      <w:pPr>
        <w:pStyle w:val="NoSpacing"/>
        <w:jc w:val="both"/>
        <w:rPr>
          <w:color w:val="4472C4" w:themeColor="accent1"/>
          <w:lang w:val="en-US"/>
        </w:rPr>
      </w:pPr>
    </w:p>
    <w:p w14:paraId="13E23638" w14:textId="77777777" w:rsidR="0046670D" w:rsidRPr="0046670D" w:rsidRDefault="0046670D" w:rsidP="0046670D">
      <w:pPr>
        <w:pStyle w:val="NormalWeb"/>
        <w:shd w:val="clear" w:color="auto" w:fill="FFFFFF"/>
        <w:rPr>
          <w:rFonts w:asciiTheme="minorHAnsi" w:hAnsiTheme="minorHAnsi" w:cstheme="minorHAnsi"/>
          <w:color w:val="4472C4" w:themeColor="accent1"/>
        </w:rPr>
      </w:pPr>
      <w:r w:rsidRPr="0046670D">
        <w:rPr>
          <w:rFonts w:asciiTheme="minorHAnsi" w:hAnsiTheme="minorHAnsi" w:cstheme="minorHAnsi"/>
          <w:color w:val="4472C4" w:themeColor="accent1"/>
        </w:rPr>
        <w:t>The drainage hierarchy within National Planning Guidance states</w:t>
      </w:r>
    </w:p>
    <w:p w14:paraId="6846C8B3" w14:textId="77777777" w:rsidR="0046670D" w:rsidRPr="0046670D" w:rsidRDefault="0046670D" w:rsidP="0046670D">
      <w:pPr>
        <w:shd w:val="clear" w:color="auto" w:fill="FFFFFF"/>
        <w:spacing w:before="75" w:after="300"/>
        <w:rPr>
          <w:rFonts w:cstheme="minorHAnsi"/>
          <w:i/>
          <w:iCs/>
          <w:color w:val="4472C4" w:themeColor="accent1"/>
        </w:rPr>
      </w:pPr>
      <w:r w:rsidRPr="0046670D">
        <w:rPr>
          <w:rFonts w:cstheme="minorHAnsi"/>
          <w:i/>
          <w:iCs/>
          <w:color w:val="4472C4" w:themeColor="accent1"/>
        </w:rPr>
        <w:t>‘’ Generally, the aim should be to discharge surface run off as high up the following hierarchy of drainage options as reasonably practicable:</w:t>
      </w:r>
    </w:p>
    <w:p w14:paraId="7E8E6A5E" w14:textId="77777777" w:rsidR="0046670D" w:rsidRPr="0046670D" w:rsidRDefault="0046670D" w:rsidP="0046670D">
      <w:pPr>
        <w:numPr>
          <w:ilvl w:val="0"/>
          <w:numId w:val="5"/>
        </w:numPr>
        <w:shd w:val="clear" w:color="auto" w:fill="FFFFFF"/>
        <w:spacing w:after="75" w:line="240" w:lineRule="auto"/>
        <w:ind w:left="1020"/>
        <w:rPr>
          <w:rFonts w:cstheme="minorHAnsi"/>
          <w:i/>
          <w:iCs/>
          <w:color w:val="4472C4" w:themeColor="accent1"/>
        </w:rPr>
      </w:pPr>
      <w:r w:rsidRPr="0046670D">
        <w:rPr>
          <w:rFonts w:cstheme="minorHAnsi"/>
          <w:i/>
          <w:iCs/>
          <w:color w:val="4472C4" w:themeColor="accent1"/>
        </w:rPr>
        <w:t>into the ground (infiltration);</w:t>
      </w:r>
    </w:p>
    <w:p w14:paraId="38939534" w14:textId="77777777" w:rsidR="0046670D" w:rsidRPr="0046670D" w:rsidRDefault="0046670D" w:rsidP="0046670D">
      <w:pPr>
        <w:numPr>
          <w:ilvl w:val="0"/>
          <w:numId w:val="5"/>
        </w:numPr>
        <w:shd w:val="clear" w:color="auto" w:fill="FFFFFF"/>
        <w:spacing w:after="75" w:line="240" w:lineRule="auto"/>
        <w:ind w:left="1020"/>
        <w:rPr>
          <w:rFonts w:cstheme="minorHAnsi"/>
          <w:i/>
          <w:iCs/>
          <w:color w:val="4472C4" w:themeColor="accent1"/>
        </w:rPr>
      </w:pPr>
      <w:r w:rsidRPr="0046670D">
        <w:rPr>
          <w:rFonts w:cstheme="minorHAnsi"/>
          <w:i/>
          <w:iCs/>
          <w:color w:val="4472C4" w:themeColor="accent1"/>
        </w:rPr>
        <w:t>to a surface water body;</w:t>
      </w:r>
    </w:p>
    <w:p w14:paraId="10CFCBE1" w14:textId="77777777" w:rsidR="0046670D" w:rsidRPr="0046670D" w:rsidRDefault="0046670D" w:rsidP="0046670D">
      <w:pPr>
        <w:numPr>
          <w:ilvl w:val="0"/>
          <w:numId w:val="5"/>
        </w:numPr>
        <w:shd w:val="clear" w:color="auto" w:fill="FFFFFF"/>
        <w:spacing w:after="75" w:line="240" w:lineRule="auto"/>
        <w:ind w:left="1020"/>
        <w:rPr>
          <w:rFonts w:cstheme="minorHAnsi"/>
          <w:i/>
          <w:iCs/>
          <w:color w:val="4472C4" w:themeColor="accent1"/>
        </w:rPr>
      </w:pPr>
      <w:r w:rsidRPr="0046670D">
        <w:rPr>
          <w:rFonts w:cstheme="minorHAnsi"/>
          <w:i/>
          <w:iCs/>
          <w:color w:val="4472C4" w:themeColor="accent1"/>
        </w:rPr>
        <w:t>to a surface water sewer, highway drain, or another drainage system;</w:t>
      </w:r>
    </w:p>
    <w:p w14:paraId="0ECD1E01" w14:textId="77777777" w:rsidR="0046670D" w:rsidRPr="0046670D" w:rsidRDefault="0046670D" w:rsidP="0046670D">
      <w:pPr>
        <w:numPr>
          <w:ilvl w:val="0"/>
          <w:numId w:val="5"/>
        </w:numPr>
        <w:shd w:val="clear" w:color="auto" w:fill="FFFFFF"/>
        <w:spacing w:after="75" w:line="240" w:lineRule="auto"/>
        <w:ind w:left="1020"/>
        <w:rPr>
          <w:rFonts w:cstheme="minorHAnsi"/>
          <w:i/>
          <w:iCs/>
          <w:color w:val="4472C4" w:themeColor="accent1"/>
        </w:rPr>
      </w:pPr>
      <w:r w:rsidRPr="0046670D">
        <w:rPr>
          <w:rFonts w:cstheme="minorHAnsi"/>
          <w:i/>
          <w:iCs/>
          <w:color w:val="4472C4" w:themeColor="accent1"/>
        </w:rPr>
        <w:t>to a combined sewer ‘’</w:t>
      </w:r>
    </w:p>
    <w:p w14:paraId="6E04C6BB" w14:textId="77777777" w:rsidR="0046670D" w:rsidRPr="0046670D" w:rsidRDefault="0046670D" w:rsidP="0046670D">
      <w:pPr>
        <w:shd w:val="clear" w:color="auto" w:fill="FFFFFF"/>
        <w:spacing w:after="75"/>
        <w:rPr>
          <w:rFonts w:cstheme="minorHAnsi"/>
          <w:color w:val="4472C4" w:themeColor="accent1"/>
        </w:rPr>
      </w:pPr>
    </w:p>
    <w:p w14:paraId="4848E0E1" w14:textId="2DEBED7E" w:rsidR="0046670D" w:rsidRPr="0046670D" w:rsidRDefault="0046670D" w:rsidP="0046670D">
      <w:pPr>
        <w:shd w:val="clear" w:color="auto" w:fill="FFFFFF"/>
        <w:spacing w:after="75"/>
        <w:rPr>
          <w:rFonts w:cstheme="minorHAnsi"/>
          <w:color w:val="4472C4" w:themeColor="accent1"/>
        </w:rPr>
      </w:pPr>
      <w:r>
        <w:rPr>
          <w:rFonts w:cstheme="minorHAnsi"/>
          <w:color w:val="4472C4" w:themeColor="accent1"/>
        </w:rPr>
        <w:t>T</w:t>
      </w:r>
      <w:r w:rsidRPr="0046670D">
        <w:rPr>
          <w:rFonts w:cstheme="minorHAnsi"/>
          <w:color w:val="4472C4" w:themeColor="accent1"/>
        </w:rPr>
        <w:t xml:space="preserve">he site investigation </w:t>
      </w:r>
      <w:r>
        <w:rPr>
          <w:rFonts w:cstheme="minorHAnsi"/>
          <w:color w:val="4472C4" w:themeColor="accent1"/>
        </w:rPr>
        <w:t xml:space="preserve">reveals </w:t>
      </w:r>
      <w:r w:rsidRPr="0046670D">
        <w:rPr>
          <w:rFonts w:cstheme="minorHAnsi"/>
          <w:color w:val="4472C4" w:themeColor="accent1"/>
        </w:rPr>
        <w:t>the ground conditions are clay / cohesive which precludes the uses of infiltration techniques</w:t>
      </w:r>
    </w:p>
    <w:p w14:paraId="77B9EF4F" w14:textId="4CFDBEF4" w:rsidR="004B045A" w:rsidRDefault="0046670D" w:rsidP="0046670D">
      <w:pPr>
        <w:pStyle w:val="NoSpacing"/>
        <w:jc w:val="both"/>
        <w:rPr>
          <w:rFonts w:cstheme="minorHAnsi"/>
          <w:color w:val="4472C4" w:themeColor="accent1"/>
        </w:rPr>
      </w:pPr>
      <w:r>
        <w:rPr>
          <w:rFonts w:cstheme="minorHAnsi"/>
          <w:color w:val="4472C4" w:themeColor="accent1"/>
        </w:rPr>
        <w:t xml:space="preserve">A review of the drainage design drawings for the </w:t>
      </w:r>
      <w:r w:rsidR="00F56550">
        <w:rPr>
          <w:rFonts w:cstheme="minorHAnsi"/>
          <w:color w:val="4472C4" w:themeColor="accent1"/>
        </w:rPr>
        <w:t>existing A</w:t>
      </w:r>
      <w:r>
        <w:rPr>
          <w:rFonts w:cstheme="minorHAnsi"/>
          <w:color w:val="4472C4" w:themeColor="accent1"/>
        </w:rPr>
        <w:t xml:space="preserve">cademy </w:t>
      </w:r>
      <w:r w:rsidR="00F56550">
        <w:rPr>
          <w:rFonts w:cstheme="minorHAnsi"/>
          <w:color w:val="4472C4" w:themeColor="accent1"/>
        </w:rPr>
        <w:t xml:space="preserve">( redevelopment completed </w:t>
      </w:r>
      <w:r>
        <w:rPr>
          <w:rFonts w:cstheme="minorHAnsi"/>
          <w:color w:val="4472C4" w:themeColor="accent1"/>
        </w:rPr>
        <w:t>approximately 10 years ago</w:t>
      </w:r>
      <w:r w:rsidR="00F56550">
        <w:rPr>
          <w:rFonts w:cstheme="minorHAnsi"/>
          <w:color w:val="4472C4" w:themeColor="accent1"/>
        </w:rPr>
        <w:t>)</w:t>
      </w:r>
      <w:r w:rsidR="006F78C2">
        <w:rPr>
          <w:rFonts w:cstheme="minorHAnsi"/>
          <w:color w:val="4472C4" w:themeColor="accent1"/>
        </w:rPr>
        <w:t xml:space="preserve"> reveals it</w:t>
      </w:r>
      <w:r w:rsidRPr="0046670D">
        <w:rPr>
          <w:rFonts w:cstheme="minorHAnsi"/>
          <w:color w:val="4472C4" w:themeColor="accent1"/>
        </w:rPr>
        <w:t xml:space="preserve"> served on a separate sw &amp; foul drainage</w:t>
      </w:r>
      <w:r w:rsidR="006F78C2">
        <w:rPr>
          <w:rFonts w:cstheme="minorHAnsi"/>
          <w:color w:val="4472C4" w:themeColor="accent1"/>
        </w:rPr>
        <w:t xml:space="preserve"> systems with the surface water system co</w:t>
      </w:r>
      <w:r w:rsidR="00F56550">
        <w:rPr>
          <w:rFonts w:cstheme="minorHAnsi"/>
          <w:color w:val="4472C4" w:themeColor="accent1"/>
        </w:rPr>
        <w:t>n</w:t>
      </w:r>
      <w:r w:rsidR="006F78C2">
        <w:rPr>
          <w:rFonts w:cstheme="minorHAnsi"/>
          <w:color w:val="4472C4" w:themeColor="accent1"/>
        </w:rPr>
        <w:t xml:space="preserve">nected into the culverted watercourse within Simonsway which crosses into the Academy Campus in the south </w:t>
      </w:r>
      <w:r w:rsidR="00F56550">
        <w:rPr>
          <w:rFonts w:cstheme="minorHAnsi"/>
          <w:color w:val="4472C4" w:themeColor="accent1"/>
        </w:rPr>
        <w:t>west</w:t>
      </w:r>
      <w:r w:rsidR="006F78C2">
        <w:rPr>
          <w:rFonts w:cstheme="minorHAnsi"/>
          <w:color w:val="4472C4" w:themeColor="accent1"/>
        </w:rPr>
        <w:t xml:space="preserve"> corner</w:t>
      </w:r>
      <w:r w:rsidR="00F56550">
        <w:rPr>
          <w:rFonts w:cstheme="minorHAnsi"/>
          <w:color w:val="4472C4" w:themeColor="accent1"/>
        </w:rPr>
        <w:t>.</w:t>
      </w:r>
    </w:p>
    <w:p w14:paraId="36EDBCC2" w14:textId="77777777" w:rsidR="004B045A" w:rsidRDefault="004B045A" w:rsidP="0046670D">
      <w:pPr>
        <w:pStyle w:val="NoSpacing"/>
        <w:jc w:val="both"/>
        <w:rPr>
          <w:rFonts w:cstheme="minorHAnsi"/>
          <w:color w:val="4472C4" w:themeColor="accent1"/>
        </w:rPr>
      </w:pPr>
    </w:p>
    <w:p w14:paraId="03DACF0E" w14:textId="1D99C599" w:rsidR="0046670D" w:rsidRDefault="004B045A" w:rsidP="0046670D">
      <w:pPr>
        <w:pStyle w:val="NoSpacing"/>
        <w:jc w:val="both"/>
        <w:rPr>
          <w:rFonts w:cstheme="minorHAnsi"/>
          <w:color w:val="4472C4" w:themeColor="accent1"/>
        </w:rPr>
      </w:pPr>
      <w:r>
        <w:rPr>
          <w:rFonts w:cstheme="minorHAnsi"/>
          <w:color w:val="4472C4" w:themeColor="accent1"/>
        </w:rPr>
        <w:t>It is proposed to utilise the existing sw water drainage connection onto the culverted watercourse – complying with No. 2 on the drainage hierarchy.</w:t>
      </w:r>
      <w:r w:rsidR="00F56550">
        <w:rPr>
          <w:rFonts w:cstheme="minorHAnsi"/>
          <w:color w:val="4472C4" w:themeColor="accent1"/>
        </w:rPr>
        <w:t xml:space="preserve"> </w:t>
      </w:r>
    </w:p>
    <w:p w14:paraId="50D9D914" w14:textId="5069B24D" w:rsidR="00F56550" w:rsidRDefault="00F56550" w:rsidP="0046670D">
      <w:pPr>
        <w:pStyle w:val="NoSpacing"/>
        <w:jc w:val="both"/>
        <w:rPr>
          <w:rFonts w:cstheme="minorHAnsi"/>
          <w:color w:val="4472C4" w:themeColor="accent1"/>
        </w:rPr>
      </w:pPr>
    </w:p>
    <w:p w14:paraId="3849451F" w14:textId="56DE4826" w:rsidR="00F56550" w:rsidRPr="00B73978" w:rsidRDefault="00F56550" w:rsidP="00F56550">
      <w:pPr>
        <w:pStyle w:val="NoSpacing"/>
        <w:jc w:val="both"/>
        <w:rPr>
          <w:color w:val="4472C4" w:themeColor="accent1"/>
          <w:lang w:val="en-US"/>
        </w:rPr>
      </w:pPr>
      <w:r w:rsidRPr="00B73978">
        <w:rPr>
          <w:color w:val="4472C4" w:themeColor="accent1"/>
          <w:lang w:val="en-US"/>
        </w:rPr>
        <w:t xml:space="preserve">As described above the area for redevelopment is presently in part a car park with existing impermeable area proved to be connected into existing drainage system </w:t>
      </w:r>
      <w:r>
        <w:rPr>
          <w:color w:val="4472C4" w:themeColor="accent1"/>
          <w:lang w:val="en-US"/>
        </w:rPr>
        <w:t>( w</w:t>
      </w:r>
      <w:r w:rsidR="00CC4297">
        <w:rPr>
          <w:color w:val="4472C4" w:themeColor="accent1"/>
          <w:lang w:val="en-US"/>
        </w:rPr>
        <w:t>hich</w:t>
      </w:r>
      <w:r>
        <w:rPr>
          <w:color w:val="4472C4" w:themeColor="accent1"/>
          <w:lang w:val="en-US"/>
        </w:rPr>
        <w:t xml:space="preserve"> outfalls to culverted watercourse) </w:t>
      </w:r>
      <w:r w:rsidRPr="00B73978">
        <w:rPr>
          <w:color w:val="4472C4" w:themeColor="accent1"/>
          <w:lang w:val="en-US"/>
        </w:rPr>
        <w:t xml:space="preserve">therefore the aim of the drainage strategy is to reduce the peak discharge rate for the 30 year &amp; 100 year event to 50% of the pre development rates. An allowance of 40% for climate </w:t>
      </w:r>
      <w:r w:rsidR="00CC4297">
        <w:rPr>
          <w:color w:val="4472C4" w:themeColor="accent1"/>
          <w:lang w:val="en-US"/>
        </w:rPr>
        <w:t>has</w:t>
      </w:r>
      <w:r w:rsidRPr="00B73978">
        <w:rPr>
          <w:color w:val="4472C4" w:themeColor="accent1"/>
          <w:lang w:val="en-US"/>
        </w:rPr>
        <w:t xml:space="preserve"> be</w:t>
      </w:r>
      <w:r w:rsidR="00CC4297">
        <w:rPr>
          <w:color w:val="4472C4" w:themeColor="accent1"/>
          <w:lang w:val="en-US"/>
        </w:rPr>
        <w:t>en</w:t>
      </w:r>
      <w:r w:rsidRPr="00B73978">
        <w:rPr>
          <w:color w:val="4472C4" w:themeColor="accent1"/>
          <w:lang w:val="en-US"/>
        </w:rPr>
        <w:t xml:space="preserve"> added to the 100 year event proposed development calculations but not applied to pre development rates.</w:t>
      </w:r>
    </w:p>
    <w:p w14:paraId="6DED9AE3" w14:textId="77777777" w:rsidR="00F56550" w:rsidRPr="00B73978" w:rsidRDefault="00F56550" w:rsidP="00F56550">
      <w:pPr>
        <w:pStyle w:val="NoSpacing"/>
        <w:jc w:val="both"/>
        <w:rPr>
          <w:color w:val="4472C4" w:themeColor="accent1"/>
          <w:lang w:val="en-US"/>
        </w:rPr>
      </w:pPr>
    </w:p>
    <w:p w14:paraId="4F5BF47E" w14:textId="77777777" w:rsidR="00F56550" w:rsidRDefault="00F56550" w:rsidP="00F56550">
      <w:pPr>
        <w:pStyle w:val="NoSpacing"/>
        <w:jc w:val="both"/>
        <w:rPr>
          <w:color w:val="4472C4" w:themeColor="accent1"/>
          <w:lang w:val="en-US"/>
        </w:rPr>
      </w:pPr>
      <w:r w:rsidRPr="00B73978">
        <w:rPr>
          <w:color w:val="4472C4" w:themeColor="accent1"/>
          <w:lang w:val="en-US"/>
        </w:rPr>
        <w:t>The contributing impermeable area will increase post development from 633m2 to 1920m2 (refer to Drawing No 30544/5)</w:t>
      </w:r>
    </w:p>
    <w:p w14:paraId="47E1DE64" w14:textId="77777777" w:rsidR="00B73978" w:rsidRPr="00B73978" w:rsidRDefault="00B73978" w:rsidP="00B73978">
      <w:pPr>
        <w:pStyle w:val="NoSpacing"/>
        <w:jc w:val="both"/>
        <w:rPr>
          <w:color w:val="4472C4" w:themeColor="accent1"/>
          <w:lang w:val="en-US"/>
        </w:rPr>
      </w:pPr>
    </w:p>
    <w:p w14:paraId="3F1D6BD5" w14:textId="77777777" w:rsidR="00B73978" w:rsidRPr="00B73978" w:rsidRDefault="00B73978" w:rsidP="00B73978">
      <w:pPr>
        <w:pStyle w:val="NoSpacing"/>
        <w:jc w:val="both"/>
        <w:rPr>
          <w:color w:val="4472C4" w:themeColor="accent1"/>
          <w:lang w:val="en-US"/>
        </w:rPr>
      </w:pPr>
      <w:r w:rsidRPr="00B73978">
        <w:rPr>
          <w:color w:val="4472C4" w:themeColor="accent1"/>
          <w:lang w:val="en-US"/>
        </w:rPr>
        <w:t>A drainage design has been prepared (refer to Drawing No 30544/1) which incorporates attenuation in the form of geocellular tank with a vortex flow control unit on the outlet to restrict peak surface water run off rates</w:t>
      </w:r>
    </w:p>
    <w:p w14:paraId="66BEAB7C" w14:textId="77777777" w:rsidR="00B73978" w:rsidRPr="00B73978" w:rsidRDefault="00B73978" w:rsidP="00B73978">
      <w:pPr>
        <w:pStyle w:val="NoSpacing"/>
        <w:jc w:val="both"/>
        <w:rPr>
          <w:color w:val="4472C4" w:themeColor="accent1"/>
          <w:lang w:val="en-US"/>
        </w:rPr>
      </w:pPr>
    </w:p>
    <w:p w14:paraId="3BC59D79" w14:textId="77777777" w:rsidR="00B73978" w:rsidRPr="00B73978" w:rsidRDefault="00B73978" w:rsidP="00B73978">
      <w:pPr>
        <w:pStyle w:val="NoSpacing"/>
        <w:jc w:val="both"/>
        <w:rPr>
          <w:color w:val="4472C4" w:themeColor="accent1"/>
          <w:lang w:val="en-US"/>
        </w:rPr>
      </w:pPr>
    </w:p>
    <w:p w14:paraId="2736F43D" w14:textId="77777777" w:rsidR="00B73978" w:rsidRPr="00B73978" w:rsidRDefault="00B73978" w:rsidP="00B73978">
      <w:pPr>
        <w:pStyle w:val="NoSpacing"/>
        <w:jc w:val="both"/>
        <w:rPr>
          <w:color w:val="4472C4" w:themeColor="accent1"/>
          <w:lang w:val="en-US"/>
        </w:rPr>
      </w:pPr>
    </w:p>
    <w:p w14:paraId="2DD377B3" w14:textId="77777777" w:rsidR="00B73978" w:rsidRPr="00B73978" w:rsidRDefault="00B73978" w:rsidP="00B73978">
      <w:pPr>
        <w:pStyle w:val="NoSpacing"/>
        <w:jc w:val="both"/>
        <w:rPr>
          <w:color w:val="4472C4" w:themeColor="accent1"/>
          <w:lang w:val="en-US"/>
        </w:rPr>
      </w:pPr>
    </w:p>
    <w:tbl>
      <w:tblPr>
        <w:tblStyle w:val="TableGrid"/>
        <w:tblW w:w="0" w:type="auto"/>
        <w:tblLook w:val="04A0" w:firstRow="1" w:lastRow="0" w:firstColumn="1" w:lastColumn="0" w:noHBand="0" w:noVBand="1"/>
      </w:tblPr>
      <w:tblGrid>
        <w:gridCol w:w="3005"/>
        <w:gridCol w:w="3005"/>
        <w:gridCol w:w="3006"/>
      </w:tblGrid>
      <w:tr w:rsidR="00B73978" w:rsidRPr="00B73978" w14:paraId="4E2C7A53" w14:textId="77777777" w:rsidTr="001867A3">
        <w:tc>
          <w:tcPr>
            <w:tcW w:w="3005" w:type="dxa"/>
          </w:tcPr>
          <w:p w14:paraId="24A3EBD7" w14:textId="77777777" w:rsidR="00B73978" w:rsidRPr="00B73978" w:rsidRDefault="00B73978" w:rsidP="001867A3">
            <w:pPr>
              <w:pStyle w:val="NoSpacing"/>
              <w:jc w:val="center"/>
              <w:rPr>
                <w:color w:val="4472C4" w:themeColor="accent1"/>
                <w:lang w:val="en-US"/>
              </w:rPr>
            </w:pPr>
          </w:p>
          <w:p w14:paraId="3F9B5A77" w14:textId="77777777" w:rsidR="00B73978" w:rsidRPr="00B73978" w:rsidRDefault="00B73978" w:rsidP="001867A3">
            <w:pPr>
              <w:pStyle w:val="NoSpacing"/>
              <w:jc w:val="center"/>
              <w:rPr>
                <w:color w:val="4472C4" w:themeColor="accent1"/>
                <w:lang w:val="en-US"/>
              </w:rPr>
            </w:pPr>
            <w:r w:rsidRPr="00B73978">
              <w:rPr>
                <w:color w:val="4472C4" w:themeColor="accent1"/>
                <w:lang w:val="en-US"/>
              </w:rPr>
              <w:t>Storm Event</w:t>
            </w:r>
          </w:p>
          <w:p w14:paraId="45EA6C62" w14:textId="77777777" w:rsidR="00B73978" w:rsidRPr="00B73978" w:rsidRDefault="00B73978" w:rsidP="001867A3">
            <w:pPr>
              <w:pStyle w:val="NoSpacing"/>
              <w:jc w:val="center"/>
              <w:rPr>
                <w:color w:val="4472C4" w:themeColor="accent1"/>
                <w:lang w:val="en-US"/>
              </w:rPr>
            </w:pPr>
          </w:p>
        </w:tc>
        <w:tc>
          <w:tcPr>
            <w:tcW w:w="3005" w:type="dxa"/>
          </w:tcPr>
          <w:p w14:paraId="4D4CCDAF" w14:textId="77777777" w:rsidR="00B73978" w:rsidRPr="00B73978" w:rsidRDefault="00B73978" w:rsidP="001867A3">
            <w:pPr>
              <w:pStyle w:val="NoSpacing"/>
              <w:jc w:val="center"/>
              <w:rPr>
                <w:color w:val="4472C4" w:themeColor="accent1"/>
                <w:lang w:val="en-US"/>
              </w:rPr>
            </w:pPr>
          </w:p>
          <w:p w14:paraId="167B8380" w14:textId="77777777" w:rsidR="00B73978" w:rsidRPr="00B73978" w:rsidRDefault="00B73978" w:rsidP="001867A3">
            <w:pPr>
              <w:pStyle w:val="NoSpacing"/>
              <w:jc w:val="center"/>
              <w:rPr>
                <w:color w:val="4472C4" w:themeColor="accent1"/>
                <w:lang w:val="en-US"/>
              </w:rPr>
            </w:pPr>
            <w:r w:rsidRPr="00B73978">
              <w:rPr>
                <w:color w:val="4472C4" w:themeColor="accent1"/>
                <w:lang w:val="en-US"/>
              </w:rPr>
              <w:t xml:space="preserve">Proposed Surface Water Run off Rate </w:t>
            </w:r>
          </w:p>
          <w:p w14:paraId="1B707F92" w14:textId="77777777" w:rsidR="00B73978" w:rsidRPr="00B73978" w:rsidRDefault="00B73978" w:rsidP="001867A3">
            <w:pPr>
              <w:pStyle w:val="NoSpacing"/>
              <w:jc w:val="center"/>
              <w:rPr>
                <w:color w:val="4472C4" w:themeColor="accent1"/>
                <w:lang w:val="en-US"/>
              </w:rPr>
            </w:pPr>
          </w:p>
        </w:tc>
        <w:tc>
          <w:tcPr>
            <w:tcW w:w="3006" w:type="dxa"/>
          </w:tcPr>
          <w:p w14:paraId="45DAD51D" w14:textId="77777777" w:rsidR="00B73978" w:rsidRPr="00B73978" w:rsidRDefault="00B73978" w:rsidP="001867A3">
            <w:pPr>
              <w:pStyle w:val="NoSpacing"/>
              <w:jc w:val="both"/>
              <w:rPr>
                <w:color w:val="4472C4" w:themeColor="accent1"/>
                <w:lang w:val="en-US"/>
              </w:rPr>
            </w:pPr>
          </w:p>
          <w:p w14:paraId="772E818A" w14:textId="77777777" w:rsidR="00B73978" w:rsidRPr="00B73978" w:rsidRDefault="00B73978" w:rsidP="001867A3">
            <w:pPr>
              <w:pStyle w:val="NoSpacing"/>
              <w:jc w:val="center"/>
              <w:rPr>
                <w:color w:val="4472C4" w:themeColor="accent1"/>
                <w:lang w:val="en-US"/>
              </w:rPr>
            </w:pPr>
            <w:r w:rsidRPr="00B73978">
              <w:rPr>
                <w:color w:val="4472C4" w:themeColor="accent1"/>
                <w:lang w:val="en-US"/>
              </w:rPr>
              <w:t>50% Existing Surface Water Run Off Rate</w:t>
            </w:r>
          </w:p>
        </w:tc>
      </w:tr>
      <w:tr w:rsidR="00B73978" w:rsidRPr="00B73978" w14:paraId="74C608C5" w14:textId="77777777" w:rsidTr="001867A3">
        <w:tc>
          <w:tcPr>
            <w:tcW w:w="3005" w:type="dxa"/>
          </w:tcPr>
          <w:p w14:paraId="1B5DB146" w14:textId="77777777" w:rsidR="00B73978" w:rsidRPr="00B73978" w:rsidRDefault="00B73978" w:rsidP="001867A3">
            <w:pPr>
              <w:pStyle w:val="NoSpacing"/>
              <w:jc w:val="both"/>
              <w:rPr>
                <w:color w:val="4472C4" w:themeColor="accent1"/>
                <w:lang w:val="en-US"/>
              </w:rPr>
            </w:pPr>
          </w:p>
          <w:p w14:paraId="74668C37" w14:textId="77777777" w:rsidR="00B73978" w:rsidRPr="00B73978" w:rsidRDefault="00B73978" w:rsidP="001867A3">
            <w:pPr>
              <w:pStyle w:val="NoSpacing"/>
              <w:jc w:val="center"/>
              <w:rPr>
                <w:color w:val="4472C4" w:themeColor="accent1"/>
                <w:lang w:val="en-US"/>
              </w:rPr>
            </w:pPr>
            <w:r w:rsidRPr="00B73978">
              <w:rPr>
                <w:color w:val="4472C4" w:themeColor="accent1"/>
                <w:lang w:val="en-US"/>
              </w:rPr>
              <w:t>1 year</w:t>
            </w:r>
          </w:p>
        </w:tc>
        <w:tc>
          <w:tcPr>
            <w:tcW w:w="3005" w:type="dxa"/>
          </w:tcPr>
          <w:p w14:paraId="1D1E0641" w14:textId="77777777" w:rsidR="00B73978" w:rsidRPr="00B73978" w:rsidRDefault="00B73978" w:rsidP="001867A3">
            <w:pPr>
              <w:pStyle w:val="NoSpacing"/>
              <w:jc w:val="both"/>
              <w:rPr>
                <w:color w:val="4472C4" w:themeColor="accent1"/>
                <w:lang w:val="en-US"/>
              </w:rPr>
            </w:pPr>
          </w:p>
          <w:p w14:paraId="23E2B139" w14:textId="77777777" w:rsidR="00B73978" w:rsidRPr="00B73978" w:rsidRDefault="00B73978" w:rsidP="001867A3">
            <w:pPr>
              <w:pStyle w:val="NoSpacing"/>
              <w:jc w:val="center"/>
              <w:rPr>
                <w:color w:val="4472C4" w:themeColor="accent1"/>
                <w:lang w:val="en-US"/>
              </w:rPr>
            </w:pPr>
            <w:r w:rsidRPr="00B73978">
              <w:rPr>
                <w:color w:val="4472C4" w:themeColor="accent1"/>
                <w:lang w:val="en-US"/>
              </w:rPr>
              <w:t>7.6l/s</w:t>
            </w:r>
          </w:p>
        </w:tc>
        <w:tc>
          <w:tcPr>
            <w:tcW w:w="3006" w:type="dxa"/>
          </w:tcPr>
          <w:p w14:paraId="4AB5A7BB" w14:textId="77777777" w:rsidR="00B73978" w:rsidRPr="00B73978" w:rsidRDefault="00B73978" w:rsidP="001867A3">
            <w:pPr>
              <w:pStyle w:val="NoSpacing"/>
              <w:jc w:val="center"/>
              <w:rPr>
                <w:color w:val="4472C4" w:themeColor="accent1"/>
                <w:lang w:val="en-US"/>
              </w:rPr>
            </w:pPr>
          </w:p>
          <w:p w14:paraId="35F08A79" w14:textId="77777777" w:rsidR="00B73978" w:rsidRPr="00B73978" w:rsidRDefault="00B73978" w:rsidP="001867A3">
            <w:pPr>
              <w:pStyle w:val="NoSpacing"/>
              <w:jc w:val="center"/>
              <w:rPr>
                <w:color w:val="4472C4" w:themeColor="accent1"/>
                <w:lang w:val="en-US"/>
              </w:rPr>
            </w:pPr>
            <w:r w:rsidRPr="00B73978">
              <w:rPr>
                <w:color w:val="4472C4" w:themeColor="accent1"/>
                <w:lang w:val="en-US"/>
              </w:rPr>
              <w:t>3.9l/s</w:t>
            </w:r>
          </w:p>
          <w:p w14:paraId="67FD201E" w14:textId="77777777" w:rsidR="00B73978" w:rsidRPr="00B73978" w:rsidRDefault="00B73978" w:rsidP="001867A3">
            <w:pPr>
              <w:pStyle w:val="NoSpacing"/>
              <w:jc w:val="center"/>
              <w:rPr>
                <w:color w:val="4472C4" w:themeColor="accent1"/>
                <w:lang w:val="en-US"/>
              </w:rPr>
            </w:pPr>
          </w:p>
        </w:tc>
      </w:tr>
      <w:tr w:rsidR="00B73978" w:rsidRPr="00B73978" w14:paraId="6B2F06ED" w14:textId="77777777" w:rsidTr="001867A3">
        <w:tc>
          <w:tcPr>
            <w:tcW w:w="3005" w:type="dxa"/>
          </w:tcPr>
          <w:p w14:paraId="6C4B60A7" w14:textId="77777777" w:rsidR="00B73978" w:rsidRPr="00B73978" w:rsidRDefault="00B73978" w:rsidP="001867A3">
            <w:pPr>
              <w:pStyle w:val="NoSpacing"/>
              <w:jc w:val="center"/>
              <w:rPr>
                <w:color w:val="4472C4" w:themeColor="accent1"/>
                <w:lang w:val="en-US"/>
              </w:rPr>
            </w:pPr>
          </w:p>
          <w:p w14:paraId="22C7E6DF" w14:textId="77777777" w:rsidR="00B73978" w:rsidRPr="00B73978" w:rsidRDefault="00B73978" w:rsidP="001867A3">
            <w:pPr>
              <w:pStyle w:val="NoSpacing"/>
              <w:jc w:val="center"/>
              <w:rPr>
                <w:color w:val="4472C4" w:themeColor="accent1"/>
                <w:lang w:val="en-US"/>
              </w:rPr>
            </w:pPr>
            <w:r w:rsidRPr="00B73978">
              <w:rPr>
                <w:color w:val="4472C4" w:themeColor="accent1"/>
                <w:lang w:val="en-US"/>
              </w:rPr>
              <w:t>30 year</w:t>
            </w:r>
          </w:p>
        </w:tc>
        <w:tc>
          <w:tcPr>
            <w:tcW w:w="3005" w:type="dxa"/>
          </w:tcPr>
          <w:p w14:paraId="69F0CAC2" w14:textId="77777777" w:rsidR="00B73978" w:rsidRPr="00B73978" w:rsidRDefault="00B73978" w:rsidP="001867A3">
            <w:pPr>
              <w:pStyle w:val="NoSpacing"/>
              <w:jc w:val="both"/>
              <w:rPr>
                <w:color w:val="4472C4" w:themeColor="accent1"/>
                <w:lang w:val="en-US"/>
              </w:rPr>
            </w:pPr>
          </w:p>
          <w:p w14:paraId="559F54D5" w14:textId="77777777" w:rsidR="00B73978" w:rsidRPr="00B73978" w:rsidRDefault="00B73978" w:rsidP="001867A3">
            <w:pPr>
              <w:pStyle w:val="NoSpacing"/>
              <w:jc w:val="center"/>
              <w:rPr>
                <w:color w:val="4472C4" w:themeColor="accent1"/>
                <w:lang w:val="en-US"/>
              </w:rPr>
            </w:pPr>
            <w:r w:rsidRPr="00B73978">
              <w:rPr>
                <w:color w:val="4472C4" w:themeColor="accent1"/>
                <w:lang w:val="en-US"/>
              </w:rPr>
              <w:t>9.6l/s</w:t>
            </w:r>
          </w:p>
        </w:tc>
        <w:tc>
          <w:tcPr>
            <w:tcW w:w="3006" w:type="dxa"/>
          </w:tcPr>
          <w:p w14:paraId="5C865FD8" w14:textId="77777777" w:rsidR="00B73978" w:rsidRPr="00B73978" w:rsidRDefault="00B73978" w:rsidP="001867A3">
            <w:pPr>
              <w:pStyle w:val="NoSpacing"/>
              <w:jc w:val="both"/>
              <w:rPr>
                <w:color w:val="4472C4" w:themeColor="accent1"/>
                <w:lang w:val="en-US"/>
              </w:rPr>
            </w:pPr>
          </w:p>
          <w:p w14:paraId="2A17D3F6" w14:textId="77777777" w:rsidR="00B73978" w:rsidRPr="00B73978" w:rsidRDefault="00B73978" w:rsidP="001867A3">
            <w:pPr>
              <w:pStyle w:val="NoSpacing"/>
              <w:jc w:val="center"/>
              <w:rPr>
                <w:color w:val="4472C4" w:themeColor="accent1"/>
                <w:lang w:val="en-US"/>
              </w:rPr>
            </w:pPr>
            <w:r w:rsidRPr="00B73978">
              <w:rPr>
                <w:color w:val="4472C4" w:themeColor="accent1"/>
                <w:lang w:val="en-US"/>
              </w:rPr>
              <w:t>9.6l/s</w:t>
            </w:r>
          </w:p>
          <w:p w14:paraId="6F2B4CD2" w14:textId="77777777" w:rsidR="00B73978" w:rsidRPr="00B73978" w:rsidRDefault="00B73978" w:rsidP="001867A3">
            <w:pPr>
              <w:pStyle w:val="NoSpacing"/>
              <w:jc w:val="center"/>
              <w:rPr>
                <w:color w:val="4472C4" w:themeColor="accent1"/>
                <w:lang w:val="en-US"/>
              </w:rPr>
            </w:pPr>
          </w:p>
        </w:tc>
      </w:tr>
      <w:tr w:rsidR="00B73978" w:rsidRPr="00B73978" w14:paraId="49477822" w14:textId="77777777" w:rsidTr="001867A3">
        <w:tc>
          <w:tcPr>
            <w:tcW w:w="3005" w:type="dxa"/>
          </w:tcPr>
          <w:p w14:paraId="0629AF02" w14:textId="77777777" w:rsidR="00B73978" w:rsidRPr="00B73978" w:rsidRDefault="00B73978" w:rsidP="001867A3">
            <w:pPr>
              <w:pStyle w:val="NoSpacing"/>
              <w:jc w:val="both"/>
              <w:rPr>
                <w:color w:val="4472C4" w:themeColor="accent1"/>
                <w:lang w:val="en-US"/>
              </w:rPr>
            </w:pPr>
          </w:p>
          <w:p w14:paraId="082B8B6A" w14:textId="77777777" w:rsidR="00B73978" w:rsidRPr="00B73978" w:rsidRDefault="00B73978" w:rsidP="001867A3">
            <w:pPr>
              <w:pStyle w:val="NoSpacing"/>
              <w:jc w:val="center"/>
              <w:rPr>
                <w:color w:val="4472C4" w:themeColor="accent1"/>
                <w:lang w:val="en-US"/>
              </w:rPr>
            </w:pPr>
            <w:r w:rsidRPr="00B73978">
              <w:rPr>
                <w:color w:val="4472C4" w:themeColor="accent1"/>
                <w:lang w:val="en-US"/>
              </w:rPr>
              <w:t>100 year ( +40%)*</w:t>
            </w:r>
          </w:p>
        </w:tc>
        <w:tc>
          <w:tcPr>
            <w:tcW w:w="3005" w:type="dxa"/>
          </w:tcPr>
          <w:p w14:paraId="09901104" w14:textId="77777777" w:rsidR="00B73978" w:rsidRPr="00B73978" w:rsidRDefault="00B73978" w:rsidP="001867A3">
            <w:pPr>
              <w:pStyle w:val="NoSpacing"/>
              <w:jc w:val="center"/>
              <w:rPr>
                <w:color w:val="4472C4" w:themeColor="accent1"/>
                <w:lang w:val="en-US"/>
              </w:rPr>
            </w:pPr>
          </w:p>
          <w:p w14:paraId="76E98012" w14:textId="77777777" w:rsidR="00B73978" w:rsidRPr="00B73978" w:rsidRDefault="00B73978" w:rsidP="001867A3">
            <w:pPr>
              <w:pStyle w:val="NoSpacing"/>
              <w:jc w:val="center"/>
              <w:rPr>
                <w:color w:val="4472C4" w:themeColor="accent1"/>
                <w:lang w:val="en-US"/>
              </w:rPr>
            </w:pPr>
            <w:r w:rsidRPr="00B73978">
              <w:rPr>
                <w:color w:val="4472C4" w:themeColor="accent1"/>
                <w:lang w:val="en-US"/>
              </w:rPr>
              <w:t>9.6l/s</w:t>
            </w:r>
          </w:p>
        </w:tc>
        <w:tc>
          <w:tcPr>
            <w:tcW w:w="3006" w:type="dxa"/>
          </w:tcPr>
          <w:p w14:paraId="76E32686" w14:textId="77777777" w:rsidR="00B73978" w:rsidRPr="00B73978" w:rsidRDefault="00B73978" w:rsidP="001867A3">
            <w:pPr>
              <w:pStyle w:val="NoSpacing"/>
              <w:jc w:val="both"/>
              <w:rPr>
                <w:color w:val="4472C4" w:themeColor="accent1"/>
                <w:lang w:val="en-US"/>
              </w:rPr>
            </w:pPr>
          </w:p>
          <w:p w14:paraId="0349E9C8" w14:textId="77777777" w:rsidR="00B73978" w:rsidRPr="00B73978" w:rsidRDefault="00B73978" w:rsidP="001867A3">
            <w:pPr>
              <w:pStyle w:val="NoSpacing"/>
              <w:jc w:val="center"/>
              <w:rPr>
                <w:color w:val="4472C4" w:themeColor="accent1"/>
                <w:lang w:val="en-US"/>
              </w:rPr>
            </w:pPr>
            <w:r w:rsidRPr="00B73978">
              <w:rPr>
                <w:color w:val="4472C4" w:themeColor="accent1"/>
                <w:lang w:val="en-US"/>
              </w:rPr>
              <w:t>12.2l/s</w:t>
            </w:r>
          </w:p>
          <w:p w14:paraId="459A3DF3" w14:textId="77777777" w:rsidR="00B73978" w:rsidRPr="00B73978" w:rsidRDefault="00B73978" w:rsidP="001867A3">
            <w:pPr>
              <w:pStyle w:val="NoSpacing"/>
              <w:jc w:val="center"/>
              <w:rPr>
                <w:color w:val="4472C4" w:themeColor="accent1"/>
                <w:lang w:val="en-US"/>
              </w:rPr>
            </w:pPr>
          </w:p>
        </w:tc>
      </w:tr>
    </w:tbl>
    <w:p w14:paraId="55D88D90" w14:textId="77777777" w:rsidR="00B73978" w:rsidRPr="00B73978" w:rsidRDefault="00B73978" w:rsidP="00B73978">
      <w:pPr>
        <w:pStyle w:val="NoSpacing"/>
        <w:jc w:val="both"/>
        <w:rPr>
          <w:color w:val="4472C4" w:themeColor="accent1"/>
          <w:lang w:val="en-US"/>
        </w:rPr>
      </w:pPr>
    </w:p>
    <w:p w14:paraId="6FBBA5A6" w14:textId="77777777" w:rsidR="00B73978" w:rsidRPr="00B73978" w:rsidRDefault="00B73978" w:rsidP="00B73978">
      <w:pPr>
        <w:pStyle w:val="NoSpacing"/>
        <w:jc w:val="both"/>
        <w:rPr>
          <w:color w:val="4472C4" w:themeColor="accent1"/>
          <w:lang w:val="en-US"/>
        </w:rPr>
      </w:pPr>
    </w:p>
    <w:p w14:paraId="0CCED76E" w14:textId="77777777" w:rsidR="00B73978" w:rsidRPr="00B73978" w:rsidRDefault="00B73978" w:rsidP="00B73978">
      <w:pPr>
        <w:pStyle w:val="NoSpacing"/>
        <w:jc w:val="both"/>
        <w:rPr>
          <w:color w:val="4472C4" w:themeColor="accent1"/>
          <w:lang w:val="en-US"/>
        </w:rPr>
      </w:pPr>
    </w:p>
    <w:p w14:paraId="762B4FD4" w14:textId="77777777" w:rsidR="00B73978" w:rsidRPr="00B73978" w:rsidRDefault="00B73978" w:rsidP="00B73978">
      <w:pPr>
        <w:pStyle w:val="NoSpacing"/>
        <w:jc w:val="both"/>
        <w:rPr>
          <w:color w:val="4472C4" w:themeColor="accent1"/>
          <w:lang w:val="en-US"/>
        </w:rPr>
      </w:pPr>
      <w:r w:rsidRPr="00B73978">
        <w:rPr>
          <w:color w:val="4472C4" w:themeColor="accent1"/>
          <w:lang w:val="en-US"/>
        </w:rPr>
        <w:tab/>
        <w:t>* an allowance of 40% has only been applied to proposed calculations.</w:t>
      </w:r>
    </w:p>
    <w:p w14:paraId="76A2730B" w14:textId="77777777" w:rsidR="00B73978" w:rsidRPr="00B73978" w:rsidRDefault="00B73978" w:rsidP="00B73978">
      <w:pPr>
        <w:pStyle w:val="NoSpacing"/>
        <w:jc w:val="both"/>
        <w:rPr>
          <w:color w:val="4472C4" w:themeColor="accent1"/>
          <w:lang w:val="en-US"/>
        </w:rPr>
      </w:pPr>
    </w:p>
    <w:p w14:paraId="51247717" w14:textId="77777777" w:rsidR="00B73978" w:rsidRPr="00995704" w:rsidRDefault="00B73978" w:rsidP="00B73978">
      <w:pPr>
        <w:pStyle w:val="NoSpacing"/>
        <w:jc w:val="both"/>
        <w:rPr>
          <w:lang w:val="en-US"/>
        </w:rPr>
      </w:pPr>
      <w:r w:rsidRPr="00B73978">
        <w:rPr>
          <w:color w:val="4472C4" w:themeColor="accent1"/>
          <w:lang w:val="en-US"/>
        </w:rPr>
        <w:t>From the table above it can be seen the proposed surface water design achieves a 50% reduction in surface water run off rates in comparison to pre development run off rates for the 30year &amp; 100year events</w:t>
      </w:r>
      <w:r>
        <w:rPr>
          <w:lang w:val="en-US"/>
        </w:rPr>
        <w:t>.</w:t>
      </w:r>
    </w:p>
    <w:p w14:paraId="2F0F9FF3" w14:textId="7EF97E33" w:rsidR="002C1E75" w:rsidRPr="002C1E75" w:rsidRDefault="002C1E75" w:rsidP="002C1E75">
      <w:pPr>
        <w:pStyle w:val="NormalWeb"/>
        <w:shd w:val="clear" w:color="auto" w:fill="FFFFFF"/>
        <w:rPr>
          <w:rFonts w:asciiTheme="minorHAnsi" w:hAnsiTheme="minorHAnsi" w:cstheme="minorHAnsi"/>
          <w:i/>
          <w:iCs/>
          <w:color w:val="000000"/>
        </w:rPr>
      </w:pPr>
    </w:p>
    <w:p w14:paraId="0577FC55" w14:textId="39E1E479" w:rsidR="002C1E75" w:rsidRDefault="002C1E75" w:rsidP="002C1E75">
      <w:pPr>
        <w:pStyle w:val="NormalWeb"/>
        <w:shd w:val="clear" w:color="auto" w:fill="FFFFFF"/>
        <w:rPr>
          <w:rFonts w:asciiTheme="minorHAnsi" w:hAnsiTheme="minorHAnsi" w:cstheme="minorHAnsi"/>
          <w:i/>
          <w:iCs/>
          <w:color w:val="000000"/>
        </w:rPr>
      </w:pPr>
      <w:r w:rsidRPr="002C1E75">
        <w:rPr>
          <w:rFonts w:asciiTheme="minorHAnsi" w:hAnsiTheme="minorHAnsi" w:cstheme="minorHAnsi"/>
          <w:i/>
          <w:iCs/>
          <w:color w:val="000000"/>
        </w:rPr>
        <w:t>· Where surface water is connected to the public sewer, agreement in principle from United Utilities is required that there is adequate spare capacity in the existing system taking future development requirements into account. An email of acceptance of proposed flows and/or new connection will suffice.</w:t>
      </w:r>
    </w:p>
    <w:p w14:paraId="2A06BF9D" w14:textId="63BDFB0B" w:rsidR="007D74C0" w:rsidRPr="007D74C0" w:rsidRDefault="007D74C0" w:rsidP="002C1E75">
      <w:pPr>
        <w:pStyle w:val="NormalWeb"/>
        <w:shd w:val="clear" w:color="auto" w:fill="FFFFFF"/>
        <w:rPr>
          <w:rFonts w:asciiTheme="minorHAnsi" w:hAnsiTheme="minorHAnsi" w:cstheme="minorHAnsi"/>
          <w:color w:val="4472C4" w:themeColor="accent1"/>
        </w:rPr>
      </w:pPr>
      <w:r>
        <w:rPr>
          <w:rFonts w:asciiTheme="minorHAnsi" w:hAnsiTheme="minorHAnsi" w:cstheme="minorHAnsi"/>
          <w:color w:val="4472C4" w:themeColor="accent1"/>
        </w:rPr>
        <w:t>Surface water is not to be connected to public sewer but to existing culverted watercourse via existing drainage system as described above.</w:t>
      </w:r>
    </w:p>
    <w:p w14:paraId="6717EE31" w14:textId="6FF78010" w:rsidR="002C1E75" w:rsidRDefault="002C1E75" w:rsidP="002C1E75">
      <w:pPr>
        <w:pStyle w:val="NormalWeb"/>
        <w:shd w:val="clear" w:color="auto" w:fill="FFFFFF"/>
        <w:rPr>
          <w:rFonts w:asciiTheme="minorHAnsi" w:hAnsiTheme="minorHAnsi" w:cstheme="minorHAnsi"/>
          <w:i/>
          <w:iCs/>
          <w:color w:val="000000"/>
        </w:rPr>
      </w:pPr>
      <w:r w:rsidRPr="002C1E75">
        <w:rPr>
          <w:rFonts w:asciiTheme="minorHAnsi" w:hAnsiTheme="minorHAnsi" w:cstheme="minorHAnsi"/>
          <w:i/>
          <w:iCs/>
          <w:color w:val="000000"/>
        </w:rPr>
        <w:t>· Where surface water is connected to the ordinary watercourse, agreement in principle from Manchester City Council as Lead Local Flood Authority is required. Please note that all new connections to the watercourses shall comply with reduction of flows to Greenfield runoff rates. An email of acceptance of proposed flows and/or new connection will suffice.</w:t>
      </w:r>
    </w:p>
    <w:p w14:paraId="04F8E379" w14:textId="5A71783C" w:rsidR="007D74C0" w:rsidRPr="007D74C0" w:rsidRDefault="007D74C0" w:rsidP="002C1E75">
      <w:pPr>
        <w:pStyle w:val="NormalWeb"/>
        <w:shd w:val="clear" w:color="auto" w:fill="FFFFFF"/>
        <w:rPr>
          <w:rFonts w:asciiTheme="minorHAnsi" w:hAnsiTheme="minorHAnsi" w:cstheme="minorHAnsi"/>
          <w:color w:val="4472C4" w:themeColor="accent1"/>
        </w:rPr>
      </w:pPr>
      <w:r w:rsidRPr="007D74C0">
        <w:rPr>
          <w:rFonts w:asciiTheme="minorHAnsi" w:hAnsiTheme="minorHAnsi" w:cstheme="minorHAnsi"/>
          <w:color w:val="4472C4" w:themeColor="accent1"/>
        </w:rPr>
        <w:t>The surface water is to connect to ordinary watercourse via existing drainage network / existing connection</w:t>
      </w:r>
      <w:r>
        <w:rPr>
          <w:rFonts w:asciiTheme="minorHAnsi" w:hAnsiTheme="minorHAnsi" w:cstheme="minorHAnsi"/>
          <w:color w:val="4472C4" w:themeColor="accent1"/>
        </w:rPr>
        <w:t xml:space="preserve">. No new connections </w:t>
      </w:r>
      <w:r w:rsidR="004B045A">
        <w:rPr>
          <w:rFonts w:asciiTheme="minorHAnsi" w:hAnsiTheme="minorHAnsi" w:cstheme="minorHAnsi"/>
          <w:color w:val="4472C4" w:themeColor="accent1"/>
        </w:rPr>
        <w:t>are</w:t>
      </w:r>
      <w:r>
        <w:rPr>
          <w:rFonts w:asciiTheme="minorHAnsi" w:hAnsiTheme="minorHAnsi" w:cstheme="minorHAnsi"/>
          <w:color w:val="4472C4" w:themeColor="accent1"/>
        </w:rPr>
        <w:t xml:space="preserve"> required.</w:t>
      </w:r>
    </w:p>
    <w:p w14:paraId="1C19B92D" w14:textId="48B070CE" w:rsidR="002C1E75" w:rsidRDefault="002C1E75" w:rsidP="002C1E75">
      <w:pPr>
        <w:pStyle w:val="NormalWeb"/>
        <w:shd w:val="clear" w:color="auto" w:fill="FFFFFF"/>
        <w:rPr>
          <w:rFonts w:asciiTheme="minorHAnsi" w:hAnsiTheme="minorHAnsi" w:cstheme="minorHAnsi"/>
          <w:i/>
          <w:iCs/>
          <w:color w:val="000000"/>
        </w:rPr>
      </w:pPr>
      <w:r w:rsidRPr="002C1E75">
        <w:rPr>
          <w:rFonts w:asciiTheme="minorHAnsi" w:hAnsiTheme="minorHAnsi" w:cstheme="minorHAnsi"/>
          <w:i/>
          <w:iCs/>
          <w:color w:val="000000"/>
        </w:rPr>
        <w:t>· Where surface water is connected to ordinary watercourse, any works within or adjacent to the watercourse that would affect it would require consent from Manchester City Council as Lead Local Flood Authority. Consent applications can be arranged by contacting the Lead Local Flood Authority.</w:t>
      </w:r>
    </w:p>
    <w:p w14:paraId="5B62B419" w14:textId="49F5504E" w:rsidR="007D74C0" w:rsidRPr="007D74C0" w:rsidRDefault="007D74C0" w:rsidP="007D74C0">
      <w:pPr>
        <w:pStyle w:val="NormalWeb"/>
        <w:shd w:val="clear" w:color="auto" w:fill="FFFFFF"/>
        <w:rPr>
          <w:rFonts w:asciiTheme="minorHAnsi" w:hAnsiTheme="minorHAnsi" w:cstheme="minorHAnsi"/>
          <w:color w:val="4472C4" w:themeColor="accent1"/>
        </w:rPr>
      </w:pPr>
      <w:r w:rsidRPr="007D74C0">
        <w:rPr>
          <w:rFonts w:asciiTheme="minorHAnsi" w:hAnsiTheme="minorHAnsi" w:cstheme="minorHAnsi"/>
          <w:color w:val="4472C4" w:themeColor="accent1"/>
        </w:rPr>
        <w:t>The surface water is to connect to ordinary watercourse via existing drainage network / existing connection</w:t>
      </w:r>
      <w:r>
        <w:rPr>
          <w:rFonts w:asciiTheme="minorHAnsi" w:hAnsiTheme="minorHAnsi" w:cstheme="minorHAnsi"/>
          <w:color w:val="4472C4" w:themeColor="accent1"/>
        </w:rPr>
        <w:t xml:space="preserve">. No new connections </w:t>
      </w:r>
      <w:r w:rsidR="00D8159F">
        <w:rPr>
          <w:rFonts w:asciiTheme="minorHAnsi" w:hAnsiTheme="minorHAnsi" w:cstheme="minorHAnsi"/>
          <w:color w:val="4472C4" w:themeColor="accent1"/>
        </w:rPr>
        <w:t>are</w:t>
      </w:r>
      <w:r>
        <w:rPr>
          <w:rFonts w:asciiTheme="minorHAnsi" w:hAnsiTheme="minorHAnsi" w:cstheme="minorHAnsi"/>
          <w:color w:val="4472C4" w:themeColor="accent1"/>
        </w:rPr>
        <w:t xml:space="preserve"> required &amp; no works adjacent to the watercourse or which would affect it are required.</w:t>
      </w:r>
    </w:p>
    <w:p w14:paraId="21E1B1FD" w14:textId="3A518D94" w:rsidR="002C1E75" w:rsidRDefault="002C1E75" w:rsidP="002C1E75">
      <w:pPr>
        <w:pStyle w:val="NormalWeb"/>
        <w:shd w:val="clear" w:color="auto" w:fill="FFFFFF"/>
        <w:rPr>
          <w:rFonts w:asciiTheme="minorHAnsi" w:hAnsiTheme="minorHAnsi" w:cstheme="minorHAnsi"/>
          <w:i/>
          <w:iCs/>
          <w:color w:val="000000"/>
        </w:rPr>
      </w:pPr>
      <w:r w:rsidRPr="002C1E75">
        <w:rPr>
          <w:rFonts w:asciiTheme="minorHAnsi" w:hAnsiTheme="minorHAnsi" w:cstheme="minorHAnsi"/>
          <w:i/>
          <w:iCs/>
          <w:color w:val="000000"/>
        </w:rPr>
        <w:t>· Where connection to existing drainage system is proposed, details of investigations to confirm adequate capacity and condition of the existing system.</w:t>
      </w:r>
    </w:p>
    <w:p w14:paraId="65B14493" w14:textId="49B0C70B" w:rsidR="00E63C91" w:rsidRPr="00E63C91" w:rsidRDefault="00E63C91" w:rsidP="004B045A">
      <w:pPr>
        <w:pStyle w:val="NormalWeb"/>
        <w:shd w:val="clear" w:color="auto" w:fill="FFFFFF"/>
        <w:jc w:val="both"/>
        <w:rPr>
          <w:rFonts w:asciiTheme="minorHAnsi" w:hAnsiTheme="minorHAnsi" w:cstheme="minorHAnsi"/>
          <w:color w:val="4472C4" w:themeColor="accent1"/>
        </w:rPr>
      </w:pPr>
      <w:r>
        <w:rPr>
          <w:rFonts w:asciiTheme="minorHAnsi" w:hAnsiTheme="minorHAnsi" w:cstheme="minorHAnsi"/>
          <w:color w:val="4472C4" w:themeColor="accent1"/>
        </w:rPr>
        <w:lastRenderedPageBreak/>
        <w:t xml:space="preserve">The connection to the watercourse is via existing drainage system. </w:t>
      </w:r>
      <w:r w:rsidRPr="00B73978">
        <w:rPr>
          <w:color w:val="4472C4" w:themeColor="accent1"/>
          <w:lang w:val="en-US"/>
        </w:rPr>
        <w:t xml:space="preserve">As described above the area for redevelopment is presently in part a car park with existing impermeable area proved to be connected into existing drainage system </w:t>
      </w:r>
      <w:r>
        <w:rPr>
          <w:color w:val="4472C4" w:themeColor="accent1"/>
          <w:lang w:val="en-US"/>
        </w:rPr>
        <w:t xml:space="preserve">( </w:t>
      </w:r>
      <w:r w:rsidR="002C3D82">
        <w:rPr>
          <w:color w:val="4472C4" w:themeColor="accent1"/>
          <w:lang w:val="en-US"/>
        </w:rPr>
        <w:t>which</w:t>
      </w:r>
      <w:r>
        <w:rPr>
          <w:color w:val="4472C4" w:themeColor="accent1"/>
          <w:lang w:val="en-US"/>
        </w:rPr>
        <w:t xml:space="preserve"> outfalls to culverted watercourse) </w:t>
      </w:r>
      <w:r w:rsidRPr="00B73978">
        <w:rPr>
          <w:color w:val="4472C4" w:themeColor="accent1"/>
          <w:lang w:val="en-US"/>
        </w:rPr>
        <w:t>therefore the aim of the drainage strategy is to reduce the peak discharge rate for the 30 year &amp; 100 year event to 50% of the pre development rates</w:t>
      </w:r>
      <w:r>
        <w:rPr>
          <w:color w:val="4472C4" w:themeColor="accent1"/>
          <w:lang w:val="en-US"/>
        </w:rPr>
        <w:t xml:space="preserve">. This reduction in peak discharges rates will free up capacity &amp; will </w:t>
      </w:r>
      <w:r w:rsidR="00830C0F">
        <w:rPr>
          <w:color w:val="4472C4" w:themeColor="accent1"/>
          <w:lang w:val="en-US"/>
        </w:rPr>
        <w:t xml:space="preserve">reduce flood risk within </w:t>
      </w:r>
      <w:r>
        <w:rPr>
          <w:color w:val="4472C4" w:themeColor="accent1"/>
          <w:lang w:val="en-US"/>
        </w:rPr>
        <w:t xml:space="preserve">the existing drainage network. </w:t>
      </w:r>
    </w:p>
    <w:p w14:paraId="6A760B0D" w14:textId="4C4D81B6" w:rsidR="002C1E75" w:rsidRDefault="002C1E75" w:rsidP="002C1E75">
      <w:pPr>
        <w:pStyle w:val="NormalWeb"/>
        <w:shd w:val="clear" w:color="auto" w:fill="FFFFFF"/>
        <w:rPr>
          <w:rFonts w:asciiTheme="minorHAnsi" w:hAnsiTheme="minorHAnsi" w:cstheme="minorHAnsi"/>
          <w:i/>
          <w:iCs/>
          <w:color w:val="000000"/>
        </w:rPr>
      </w:pPr>
      <w:r w:rsidRPr="002C1E75">
        <w:rPr>
          <w:rFonts w:asciiTheme="minorHAnsi" w:hAnsiTheme="minorHAnsi" w:cstheme="minorHAnsi"/>
          <w:i/>
          <w:iCs/>
          <w:color w:val="000000"/>
        </w:rPr>
        <w:t>· For sites where proposed development would cause unusual pollution risk to surface water (large car park areas (&gt;50 parking spaces) or industrial estates), evidence of pollution control measures (preferably through SuDS) is required.</w:t>
      </w:r>
    </w:p>
    <w:p w14:paraId="5475EF51" w14:textId="69567CC4" w:rsidR="00830C0F" w:rsidRPr="00830C0F" w:rsidRDefault="00830C0F" w:rsidP="002C1E75">
      <w:pPr>
        <w:pStyle w:val="NormalWeb"/>
        <w:shd w:val="clear" w:color="auto" w:fill="FFFFFF"/>
        <w:rPr>
          <w:rFonts w:asciiTheme="minorHAnsi" w:hAnsiTheme="minorHAnsi" w:cstheme="minorHAnsi"/>
          <w:i/>
          <w:iCs/>
          <w:color w:val="4472C4" w:themeColor="accent1"/>
        </w:rPr>
      </w:pPr>
      <w:r w:rsidRPr="00830C0F">
        <w:rPr>
          <w:rFonts w:asciiTheme="minorHAnsi" w:hAnsiTheme="minorHAnsi" w:cstheme="minorHAnsi"/>
          <w:color w:val="4472C4" w:themeColor="accent1"/>
        </w:rPr>
        <w:t>This development doesn’t fall within the category (  38 new parking spaces)</w:t>
      </w:r>
    </w:p>
    <w:p w14:paraId="4D92F140" w14:textId="4059DBD2" w:rsidR="002C1E75" w:rsidRDefault="002C1E75" w:rsidP="002C1E75">
      <w:pPr>
        <w:pStyle w:val="NormalWeb"/>
        <w:shd w:val="clear" w:color="auto" w:fill="FFFFFF"/>
        <w:rPr>
          <w:rFonts w:asciiTheme="minorHAnsi" w:hAnsiTheme="minorHAnsi" w:cstheme="minorHAnsi"/>
          <w:i/>
          <w:iCs/>
          <w:color w:val="000000"/>
        </w:rPr>
      </w:pPr>
      <w:r w:rsidRPr="002C1E75">
        <w:rPr>
          <w:rFonts w:asciiTheme="minorHAnsi" w:hAnsiTheme="minorHAnsi" w:cstheme="minorHAnsi"/>
          <w:i/>
          <w:iCs/>
          <w:color w:val="000000"/>
        </w:rPr>
        <w:t>· Hydraulic calculations to support the drainage proposal.</w:t>
      </w:r>
    </w:p>
    <w:p w14:paraId="5252E699" w14:textId="0CC56495" w:rsidR="00DC4BD4" w:rsidRPr="00DC4BD4" w:rsidRDefault="00DC4BD4" w:rsidP="002C1E75">
      <w:pPr>
        <w:pStyle w:val="NormalWeb"/>
        <w:shd w:val="clear" w:color="auto" w:fill="FFFFFF"/>
        <w:rPr>
          <w:rFonts w:asciiTheme="minorHAnsi" w:hAnsiTheme="minorHAnsi" w:cstheme="minorHAnsi"/>
          <w:color w:val="4472C4" w:themeColor="accent1"/>
        </w:rPr>
      </w:pPr>
      <w:r>
        <w:rPr>
          <w:rFonts w:asciiTheme="minorHAnsi" w:hAnsiTheme="minorHAnsi" w:cstheme="minorHAnsi"/>
          <w:color w:val="4472C4" w:themeColor="accent1"/>
        </w:rPr>
        <w:t xml:space="preserve">Hydraulic Calculations </w:t>
      </w:r>
      <w:r w:rsidR="00A57578">
        <w:rPr>
          <w:rFonts w:asciiTheme="minorHAnsi" w:hAnsiTheme="minorHAnsi" w:cstheme="minorHAnsi"/>
          <w:color w:val="4472C4" w:themeColor="accent1"/>
        </w:rPr>
        <w:t xml:space="preserve">for the existing surface water run off &amp; proposed </w:t>
      </w:r>
      <w:r>
        <w:rPr>
          <w:rFonts w:asciiTheme="minorHAnsi" w:hAnsiTheme="minorHAnsi" w:cstheme="minorHAnsi"/>
          <w:color w:val="4472C4" w:themeColor="accent1"/>
        </w:rPr>
        <w:t>are included</w:t>
      </w:r>
      <w:r w:rsidR="00832D23">
        <w:rPr>
          <w:rFonts w:asciiTheme="minorHAnsi" w:hAnsiTheme="minorHAnsi" w:cstheme="minorHAnsi"/>
          <w:color w:val="4472C4" w:themeColor="accent1"/>
        </w:rPr>
        <w:t xml:space="preserve"> in this submission</w:t>
      </w:r>
    </w:p>
    <w:p w14:paraId="193E03F0" w14:textId="77777777" w:rsidR="002C1E75" w:rsidRPr="002C1E75" w:rsidRDefault="002C1E75" w:rsidP="002C1E75">
      <w:pPr>
        <w:pStyle w:val="NormalWeb"/>
        <w:shd w:val="clear" w:color="auto" w:fill="FFFFFF"/>
        <w:rPr>
          <w:rFonts w:ascii="Times New Roman" w:hAnsi="Times New Roman" w:cs="Times New Roman"/>
          <w:i/>
          <w:iCs/>
          <w:color w:val="000000"/>
        </w:rPr>
      </w:pPr>
      <w:r w:rsidRPr="002C1E75">
        <w:rPr>
          <w:rFonts w:asciiTheme="minorHAnsi" w:hAnsiTheme="minorHAnsi" w:cstheme="minorHAnsi"/>
          <w:i/>
          <w:iCs/>
          <w:color w:val="000000"/>
        </w:rPr>
        <w:t>· Details of how the scheme shall be maintained and managed after completion</w:t>
      </w:r>
      <w:r w:rsidRPr="002C1E75">
        <w:rPr>
          <w:rFonts w:ascii="Times New Roman" w:hAnsi="Times New Roman" w:cs="Times New Roman"/>
          <w:i/>
          <w:iCs/>
          <w:color w:val="000000"/>
        </w:rPr>
        <w:t>.</w:t>
      </w:r>
    </w:p>
    <w:p w14:paraId="4A5F3173" w14:textId="768FB08C" w:rsidR="002C1E75" w:rsidRPr="00832D23" w:rsidRDefault="00832D23" w:rsidP="00995704">
      <w:pPr>
        <w:pStyle w:val="NoSpacing"/>
        <w:jc w:val="both"/>
        <w:rPr>
          <w:color w:val="4472C4" w:themeColor="accent1"/>
          <w:lang w:val="en-US"/>
        </w:rPr>
      </w:pPr>
      <w:r w:rsidRPr="00832D23">
        <w:rPr>
          <w:color w:val="4472C4" w:themeColor="accent1"/>
          <w:lang w:val="en-US"/>
        </w:rPr>
        <w:t>An operation &amp; maintenance plan for the surface water system has been prepared &amp; included in this submission</w:t>
      </w:r>
    </w:p>
    <w:p w14:paraId="29DDB942" w14:textId="77777777" w:rsidR="002C1E75" w:rsidRDefault="002C1E75" w:rsidP="00995704">
      <w:pPr>
        <w:pStyle w:val="NoSpacing"/>
        <w:jc w:val="both"/>
        <w:rPr>
          <w:b/>
          <w:bCs/>
          <w:lang w:val="en-US"/>
        </w:rPr>
      </w:pPr>
    </w:p>
    <w:p w14:paraId="4791EFCE" w14:textId="44A9842F" w:rsidR="004E1622" w:rsidRDefault="004E1622" w:rsidP="00995704">
      <w:pPr>
        <w:pStyle w:val="NoSpacing"/>
        <w:jc w:val="both"/>
        <w:rPr>
          <w:lang w:val="en-US"/>
        </w:rPr>
      </w:pPr>
    </w:p>
    <w:p w14:paraId="3640CA74" w14:textId="6EA393A3" w:rsidR="004E1622" w:rsidRDefault="004E1622" w:rsidP="00995704">
      <w:pPr>
        <w:pStyle w:val="NoSpacing"/>
        <w:jc w:val="both"/>
        <w:rPr>
          <w:lang w:val="en-US"/>
        </w:rPr>
      </w:pPr>
    </w:p>
    <w:p w14:paraId="1463C9B5" w14:textId="533DD109" w:rsidR="004E1622" w:rsidRDefault="004E1622" w:rsidP="00995704">
      <w:pPr>
        <w:pStyle w:val="NoSpacing"/>
        <w:jc w:val="both"/>
        <w:rPr>
          <w:lang w:val="en-US"/>
        </w:rPr>
      </w:pPr>
    </w:p>
    <w:p w14:paraId="05892D86" w14:textId="7AA42CB1" w:rsidR="004E1622" w:rsidRDefault="004E1622" w:rsidP="00995704">
      <w:pPr>
        <w:pStyle w:val="NoSpacing"/>
        <w:jc w:val="both"/>
        <w:rPr>
          <w:lang w:val="en-US"/>
        </w:rPr>
      </w:pPr>
    </w:p>
    <w:p w14:paraId="0753794A" w14:textId="77777777" w:rsidR="004E1622" w:rsidRDefault="004E1622" w:rsidP="00995704">
      <w:pPr>
        <w:pStyle w:val="NoSpacing"/>
        <w:jc w:val="both"/>
        <w:rPr>
          <w:lang w:val="en-US"/>
        </w:rPr>
      </w:pPr>
    </w:p>
    <w:p w14:paraId="100F83B6" w14:textId="77777777" w:rsidR="00112D15" w:rsidRDefault="00112D15" w:rsidP="00995704">
      <w:pPr>
        <w:pStyle w:val="NoSpacing"/>
        <w:jc w:val="both"/>
        <w:rPr>
          <w:lang w:val="en-US"/>
        </w:rPr>
      </w:pPr>
    </w:p>
    <w:p w14:paraId="52468E8D" w14:textId="77D7A7D6" w:rsidR="00E30D10" w:rsidRDefault="00E30D10" w:rsidP="00995704">
      <w:pPr>
        <w:pStyle w:val="NoSpacing"/>
        <w:jc w:val="both"/>
        <w:rPr>
          <w:lang w:val="en-US"/>
        </w:rPr>
      </w:pPr>
    </w:p>
    <w:p w14:paraId="2426D01C" w14:textId="4CBC774E" w:rsidR="008D0249" w:rsidRPr="00995704" w:rsidRDefault="005E6542" w:rsidP="00AE1990">
      <w:pPr>
        <w:pStyle w:val="NoSpacing"/>
        <w:jc w:val="both"/>
        <w:rPr>
          <w:lang w:val="en-US"/>
        </w:rPr>
      </w:pPr>
      <w:r>
        <w:rPr>
          <w:lang w:val="en-US"/>
        </w:rPr>
        <w:t>.</w:t>
      </w:r>
    </w:p>
    <w:sectPr w:rsidR="008D0249" w:rsidRPr="00995704">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ACD44" w14:textId="77777777" w:rsidR="00807CAD" w:rsidRDefault="00807CAD" w:rsidP="00807CAD">
      <w:pPr>
        <w:spacing w:after="0" w:line="240" w:lineRule="auto"/>
      </w:pPr>
      <w:r>
        <w:separator/>
      </w:r>
    </w:p>
  </w:endnote>
  <w:endnote w:type="continuationSeparator" w:id="0">
    <w:p w14:paraId="612ECF78" w14:textId="77777777" w:rsidR="00807CAD" w:rsidRDefault="00807CAD" w:rsidP="00807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143FF" w14:textId="04CFDA3A" w:rsidR="00807CAD" w:rsidRPr="00807CAD" w:rsidRDefault="00807CAD">
    <w:pPr>
      <w:pStyle w:val="Footer"/>
      <w:rPr>
        <w:lang w:val="en-US"/>
      </w:rPr>
    </w:pPr>
    <w:r>
      <w:rPr>
        <w:lang w:val="en-US"/>
      </w:rPr>
      <w:t>Ironside Farrar Limited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FC20C" w14:textId="77777777" w:rsidR="00807CAD" w:rsidRDefault="00807CAD" w:rsidP="00807CAD">
      <w:pPr>
        <w:spacing w:after="0" w:line="240" w:lineRule="auto"/>
      </w:pPr>
      <w:r>
        <w:separator/>
      </w:r>
    </w:p>
  </w:footnote>
  <w:footnote w:type="continuationSeparator" w:id="0">
    <w:p w14:paraId="266EC575" w14:textId="77777777" w:rsidR="00807CAD" w:rsidRDefault="00807CAD" w:rsidP="00807C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DFFE3" w14:textId="32758949" w:rsidR="00807CAD" w:rsidRDefault="00807CAD">
    <w:pPr>
      <w:pStyle w:val="Header"/>
      <w:rPr>
        <w:lang w:val="en-US"/>
      </w:rPr>
    </w:pPr>
    <w:r>
      <w:rPr>
        <w:lang w:val="en-US"/>
      </w:rPr>
      <w:t>30544</w:t>
    </w:r>
    <w:r>
      <w:rPr>
        <w:lang w:val="en-US"/>
      </w:rPr>
      <w:tab/>
    </w:r>
    <w:r>
      <w:rPr>
        <w:lang w:val="en-US"/>
      </w:rPr>
      <w:tab/>
      <w:t>MEA Hub 2</w:t>
    </w:r>
  </w:p>
  <w:p w14:paraId="716D5F80" w14:textId="47E98065" w:rsidR="00807CAD" w:rsidRPr="00807CAD" w:rsidRDefault="00807CAD">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F195D"/>
    <w:multiLevelType w:val="hybridMultilevel"/>
    <w:tmpl w:val="1C7C469A"/>
    <w:lvl w:ilvl="0" w:tplc="2C1C8CD4">
      <w:start w:val="1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E4520E"/>
    <w:multiLevelType w:val="hybridMultilevel"/>
    <w:tmpl w:val="DEF27F42"/>
    <w:lvl w:ilvl="0" w:tplc="9140B908">
      <w:start w:val="12"/>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BD55714"/>
    <w:multiLevelType w:val="hybridMultilevel"/>
    <w:tmpl w:val="94749D2A"/>
    <w:lvl w:ilvl="0" w:tplc="D7A20D90">
      <w:start w:val="1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9D28C5"/>
    <w:multiLevelType w:val="multilevel"/>
    <w:tmpl w:val="7DD0215E"/>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4" w15:restartNumberingAfterBreak="0">
    <w:nsid w:val="5F7142F8"/>
    <w:multiLevelType w:val="hybridMultilevel"/>
    <w:tmpl w:val="5D4CA938"/>
    <w:lvl w:ilvl="0" w:tplc="F156FF00">
      <w:start w:val="12"/>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62657920">
    <w:abstractNumId w:val="0"/>
  </w:num>
  <w:num w:numId="2" w16cid:durableId="969287895">
    <w:abstractNumId w:val="2"/>
  </w:num>
  <w:num w:numId="3" w16cid:durableId="1365861741">
    <w:abstractNumId w:val="1"/>
  </w:num>
  <w:num w:numId="4" w16cid:durableId="427770143">
    <w:abstractNumId w:val="4"/>
  </w:num>
  <w:num w:numId="5" w16cid:durableId="1712684052">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04"/>
    <w:rsid w:val="000E7EB3"/>
    <w:rsid w:val="00112D15"/>
    <w:rsid w:val="001945C3"/>
    <w:rsid w:val="002C1E75"/>
    <w:rsid w:val="002C3D82"/>
    <w:rsid w:val="00301FAC"/>
    <w:rsid w:val="0046670D"/>
    <w:rsid w:val="00497AD2"/>
    <w:rsid w:val="004B045A"/>
    <w:rsid w:val="004E1622"/>
    <w:rsid w:val="005E6542"/>
    <w:rsid w:val="006F78C2"/>
    <w:rsid w:val="0075537D"/>
    <w:rsid w:val="007A1F84"/>
    <w:rsid w:val="007D74C0"/>
    <w:rsid w:val="00807CAD"/>
    <w:rsid w:val="00830C0F"/>
    <w:rsid w:val="00832D23"/>
    <w:rsid w:val="008D0249"/>
    <w:rsid w:val="008F70FE"/>
    <w:rsid w:val="00995704"/>
    <w:rsid w:val="00A36637"/>
    <w:rsid w:val="00A426EF"/>
    <w:rsid w:val="00A57578"/>
    <w:rsid w:val="00AE1990"/>
    <w:rsid w:val="00B06006"/>
    <w:rsid w:val="00B73978"/>
    <w:rsid w:val="00B760D1"/>
    <w:rsid w:val="00BD0C75"/>
    <w:rsid w:val="00C17656"/>
    <w:rsid w:val="00C43AD1"/>
    <w:rsid w:val="00CC4297"/>
    <w:rsid w:val="00D8159F"/>
    <w:rsid w:val="00DC4BD4"/>
    <w:rsid w:val="00E21167"/>
    <w:rsid w:val="00E30D10"/>
    <w:rsid w:val="00E63C91"/>
    <w:rsid w:val="00F565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D5724B"/>
  <w15:chartTrackingRefBased/>
  <w15:docId w15:val="{17A0EC99-A714-4124-B84F-813FB6938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95704"/>
    <w:pPr>
      <w:spacing w:after="0" w:line="240" w:lineRule="auto"/>
    </w:pPr>
  </w:style>
  <w:style w:type="table" w:styleId="TableGrid">
    <w:name w:val="Table Grid"/>
    <w:basedOn w:val="TableNormal"/>
    <w:uiPriority w:val="39"/>
    <w:rsid w:val="00B06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7C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CAD"/>
  </w:style>
  <w:style w:type="paragraph" w:styleId="Footer">
    <w:name w:val="footer"/>
    <w:basedOn w:val="Normal"/>
    <w:link w:val="FooterChar"/>
    <w:uiPriority w:val="99"/>
    <w:unhideWhenUsed/>
    <w:rsid w:val="00807C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CAD"/>
  </w:style>
  <w:style w:type="paragraph" w:styleId="NormalWeb">
    <w:name w:val="Normal (Web)"/>
    <w:basedOn w:val="Normal"/>
    <w:uiPriority w:val="99"/>
    <w:semiHidden/>
    <w:unhideWhenUsed/>
    <w:rsid w:val="002C1E75"/>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202202">
      <w:bodyDiv w:val="1"/>
      <w:marLeft w:val="0"/>
      <w:marRight w:val="0"/>
      <w:marTop w:val="0"/>
      <w:marBottom w:val="0"/>
      <w:divBdr>
        <w:top w:val="none" w:sz="0" w:space="0" w:color="auto"/>
        <w:left w:val="none" w:sz="0" w:space="0" w:color="auto"/>
        <w:bottom w:val="none" w:sz="0" w:space="0" w:color="auto"/>
        <w:right w:val="none" w:sz="0" w:space="0" w:color="auto"/>
      </w:divBdr>
    </w:div>
    <w:div w:id="181930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4</Pages>
  <Words>1146</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Pope</dc:creator>
  <cp:keywords/>
  <dc:description/>
  <cp:lastModifiedBy>Stephen Pope</cp:lastModifiedBy>
  <cp:revision>11</cp:revision>
  <dcterms:created xsi:type="dcterms:W3CDTF">2022-05-31T15:07:00Z</dcterms:created>
  <dcterms:modified xsi:type="dcterms:W3CDTF">2022-06-01T10:43:00Z</dcterms:modified>
</cp:coreProperties>
</file>