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47368" w14:textId="77777777" w:rsidR="000D40A0" w:rsidRDefault="00685F4A">
      <w:pPr>
        <w:jc w:val="right"/>
        <w:rPr>
          <w:rFonts w:cs="Arial"/>
          <w:szCs w:val="24"/>
        </w:rPr>
      </w:pPr>
      <w:r>
        <w:rPr>
          <w:noProof/>
        </w:rPr>
        <w:drawing>
          <wp:inline distT="0" distB="0" distL="0" distR="0" wp14:anchorId="7C03F521" wp14:editId="3EDFFB6F">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7B4C20BE" w14:textId="77777777" w:rsidR="000D40A0" w:rsidRDefault="000D40A0">
      <w:pPr>
        <w:jc w:val="right"/>
        <w:rPr>
          <w:rFonts w:cs="Arial"/>
          <w:szCs w:val="24"/>
        </w:rPr>
      </w:pPr>
    </w:p>
    <w:p w14:paraId="32910033" w14:textId="77777777" w:rsidR="000D40A0" w:rsidRDefault="00685F4A">
      <w:pPr>
        <w:spacing w:line="360" w:lineRule="auto"/>
        <w:rPr>
          <w:rFonts w:cs="Arial"/>
          <w:b/>
          <w:sz w:val="32"/>
          <w:szCs w:val="24"/>
        </w:rPr>
      </w:pPr>
      <w:r>
        <w:rPr>
          <w:rFonts w:cs="Arial"/>
          <w:b/>
          <w:sz w:val="32"/>
          <w:szCs w:val="24"/>
        </w:rPr>
        <w:t>Planning</w:t>
      </w:r>
    </w:p>
    <w:p w14:paraId="7FC18302" w14:textId="77777777" w:rsidR="000D40A0" w:rsidRDefault="00685F4A">
      <w:pPr>
        <w:spacing w:line="360" w:lineRule="auto"/>
        <w:rPr>
          <w:rFonts w:cs="Arial"/>
          <w:b/>
          <w:sz w:val="32"/>
          <w:szCs w:val="24"/>
        </w:rPr>
      </w:pPr>
      <w:r>
        <w:rPr>
          <w:rFonts w:cs="Arial"/>
          <w:b/>
          <w:sz w:val="32"/>
          <w:szCs w:val="24"/>
        </w:rPr>
        <w:t>Growth &amp; Development</w:t>
      </w:r>
    </w:p>
    <w:p w14:paraId="3DCBE5CD" w14:textId="77777777" w:rsidR="000D40A0" w:rsidRDefault="00685F4A">
      <w:pPr>
        <w:spacing w:line="360" w:lineRule="auto"/>
        <w:rPr>
          <w:rFonts w:cs="Arial"/>
          <w:szCs w:val="24"/>
        </w:rPr>
      </w:pPr>
      <w:r>
        <w:rPr>
          <w:rFonts w:cs="Arial"/>
          <w:b/>
          <w:sz w:val="32"/>
          <w:szCs w:val="24"/>
        </w:rPr>
        <w:t>Delegated officer report for planning application</w:t>
      </w:r>
    </w:p>
    <w:p w14:paraId="523BCFE6" w14:textId="77777777" w:rsidR="000D40A0" w:rsidRDefault="000D40A0">
      <w:pPr>
        <w:rPr>
          <w:rFonts w:cs="Arial"/>
          <w:szCs w:val="24"/>
        </w:rPr>
      </w:pPr>
    </w:p>
    <w:p w14:paraId="5BA39002" w14:textId="77777777" w:rsidR="000D40A0" w:rsidRDefault="000D40A0">
      <w:pPr>
        <w:rPr>
          <w:rFonts w:cs="Arial"/>
          <w:szCs w:val="24"/>
        </w:rPr>
      </w:pPr>
    </w:p>
    <w:p w14:paraId="2CD87452" w14:textId="77777777" w:rsidR="000D40A0" w:rsidRDefault="00685F4A">
      <w:pPr>
        <w:spacing w:after="120"/>
        <w:ind w:left="2693" w:hanging="2693"/>
        <w:rPr>
          <w:rFonts w:cs="Arial"/>
          <w:szCs w:val="24"/>
        </w:rPr>
      </w:pPr>
      <w:r>
        <w:rPr>
          <w:rFonts w:cs="Arial"/>
          <w:b/>
          <w:szCs w:val="24"/>
        </w:rPr>
        <w:t>Application no.</w:t>
      </w:r>
      <w:r>
        <w:rPr>
          <w:rFonts w:cs="Arial"/>
          <w:szCs w:val="24"/>
        </w:rPr>
        <w:tab/>
        <w:t>CDN/21/0227</w:t>
      </w:r>
    </w:p>
    <w:p w14:paraId="06F32E3B" w14:textId="77777777" w:rsidR="000D40A0" w:rsidRDefault="00685F4A">
      <w:pPr>
        <w:spacing w:after="120"/>
        <w:ind w:left="2693" w:hanging="2693"/>
        <w:rPr>
          <w:rFonts w:cs="Arial"/>
          <w:szCs w:val="24"/>
        </w:rPr>
      </w:pPr>
      <w:r>
        <w:rPr>
          <w:rFonts w:cs="Arial"/>
          <w:b/>
          <w:szCs w:val="24"/>
        </w:rPr>
        <w:t>Date registered valid:</w:t>
      </w:r>
      <w:r>
        <w:rPr>
          <w:rFonts w:cs="Arial"/>
          <w:b/>
          <w:szCs w:val="24"/>
        </w:rPr>
        <w:tab/>
      </w:r>
      <w:r>
        <w:rPr>
          <w:rFonts w:cs="Arial"/>
          <w:szCs w:val="24"/>
        </w:rPr>
        <w:t>19 March 2021</w:t>
      </w:r>
    </w:p>
    <w:p w14:paraId="3A414901" w14:textId="77777777" w:rsidR="000D40A0" w:rsidRDefault="00685F4A">
      <w:pPr>
        <w:spacing w:after="120"/>
        <w:ind w:left="2693" w:hanging="2693"/>
        <w:rPr>
          <w:rFonts w:cs="Arial"/>
          <w:szCs w:val="24"/>
        </w:rPr>
      </w:pPr>
      <w:r>
        <w:rPr>
          <w:rFonts w:cs="Arial"/>
          <w:b/>
          <w:szCs w:val="24"/>
        </w:rPr>
        <w:t>Proposal:</w:t>
      </w:r>
      <w:r>
        <w:rPr>
          <w:rFonts w:cs="Arial"/>
          <w:b/>
          <w:szCs w:val="24"/>
        </w:rPr>
        <w:tab/>
      </w:r>
      <w:r>
        <w:rPr>
          <w:rFonts w:cs="Arial"/>
          <w:szCs w:val="24"/>
        </w:rPr>
        <w:t>Discharge of condition 15 (vegetation clearance) attached to planning permission referenced 122160/FO/2018</w:t>
      </w:r>
    </w:p>
    <w:p w14:paraId="759A6E59" w14:textId="77777777" w:rsidR="000D40A0" w:rsidRDefault="00685F4A">
      <w:pPr>
        <w:spacing w:after="120"/>
        <w:ind w:left="2693" w:hanging="2693"/>
        <w:rPr>
          <w:rFonts w:cs="Arial"/>
          <w:szCs w:val="24"/>
        </w:rPr>
      </w:pPr>
      <w:r>
        <w:rPr>
          <w:rFonts w:cs="Arial"/>
          <w:b/>
          <w:szCs w:val="24"/>
        </w:rPr>
        <w:t>Address:</w:t>
      </w:r>
      <w:r>
        <w:rPr>
          <w:rFonts w:cs="Arial"/>
          <w:szCs w:val="24"/>
        </w:rPr>
        <w:tab/>
        <w:t xml:space="preserve">Belle Vue Greyhound Stadium, </w:t>
      </w:r>
      <w:proofErr w:type="spellStart"/>
      <w:r>
        <w:rPr>
          <w:rFonts w:cs="Arial"/>
          <w:szCs w:val="24"/>
        </w:rPr>
        <w:t>Kirkmanshulme</w:t>
      </w:r>
      <w:proofErr w:type="spellEnd"/>
      <w:r>
        <w:rPr>
          <w:rFonts w:cs="Arial"/>
          <w:szCs w:val="24"/>
        </w:rPr>
        <w:t xml:space="preserve"> Lane, Manchester, M18 7BD</w:t>
      </w:r>
    </w:p>
    <w:p w14:paraId="40883502" w14:textId="77777777" w:rsidR="000D40A0" w:rsidRDefault="00685F4A">
      <w:pPr>
        <w:spacing w:after="120"/>
        <w:ind w:left="2693" w:hanging="2693"/>
        <w:rPr>
          <w:rFonts w:cs="Arial"/>
          <w:szCs w:val="24"/>
        </w:rPr>
      </w:pPr>
      <w:r>
        <w:rPr>
          <w:rFonts w:cs="Arial"/>
          <w:b/>
          <w:szCs w:val="24"/>
        </w:rPr>
        <w:t>Ward(s):</w:t>
      </w:r>
      <w:r>
        <w:rPr>
          <w:rFonts w:cs="Arial"/>
          <w:szCs w:val="24"/>
        </w:rPr>
        <w:tab/>
        <w:t>Longsight Ward</w:t>
      </w:r>
      <w:r>
        <w:rPr>
          <w:rFonts w:cs="Arial"/>
          <w:szCs w:val="24"/>
        </w:rPr>
        <w:br/>
      </w:r>
    </w:p>
    <w:p w14:paraId="44665E20" w14:textId="77777777" w:rsidR="000D40A0" w:rsidRDefault="00685F4A">
      <w:pPr>
        <w:spacing w:after="120"/>
        <w:ind w:left="2693" w:hanging="2693"/>
        <w:rPr>
          <w:rFonts w:cs="Arial"/>
          <w:szCs w:val="24"/>
        </w:rPr>
      </w:pPr>
      <w:r>
        <w:rPr>
          <w:rFonts w:cs="Arial"/>
          <w:b/>
          <w:szCs w:val="24"/>
        </w:rPr>
        <w:t>Applicant:</w:t>
      </w:r>
      <w:r>
        <w:rPr>
          <w:rFonts w:cs="Arial"/>
          <w:szCs w:val="24"/>
        </w:rPr>
        <w:tab/>
        <w:t>Mr Jake Crompton Countryside Properties (UK) Ltd 301 Bridgewater Place , Birchwood Park, Warrington, WA3 6XG</w:t>
      </w:r>
    </w:p>
    <w:p w14:paraId="2635C7A5" w14:textId="77777777" w:rsidR="000D40A0" w:rsidRDefault="00685F4A">
      <w:pPr>
        <w:spacing w:after="120"/>
        <w:ind w:left="2693" w:hanging="2693"/>
        <w:rPr>
          <w:rFonts w:cs="Arial"/>
          <w:szCs w:val="24"/>
        </w:rPr>
      </w:pPr>
      <w:r>
        <w:rPr>
          <w:rFonts w:cs="Arial"/>
          <w:b/>
          <w:szCs w:val="24"/>
        </w:rPr>
        <w:t>Agent (if any):</w:t>
      </w:r>
      <w:r>
        <w:rPr>
          <w:rFonts w:cs="Arial"/>
          <w:szCs w:val="24"/>
        </w:rPr>
        <w:tab/>
        <w:t xml:space="preserve">  </w:t>
      </w:r>
    </w:p>
    <w:p w14:paraId="7838CC7F" w14:textId="77777777" w:rsidR="000D40A0" w:rsidRDefault="00685F4A">
      <w:pPr>
        <w:spacing w:after="120"/>
        <w:ind w:left="2693" w:hanging="2693"/>
        <w:rPr>
          <w:rFonts w:cs="Arial"/>
          <w:szCs w:val="24"/>
        </w:rPr>
      </w:pPr>
      <w:r>
        <w:rPr>
          <w:rFonts w:cs="Arial"/>
          <w:b/>
          <w:szCs w:val="24"/>
        </w:rPr>
        <w:t>Case officer:</w:t>
      </w:r>
      <w:r>
        <w:rPr>
          <w:rFonts w:cs="Arial"/>
          <w:szCs w:val="24"/>
        </w:rPr>
        <w:tab/>
        <w:t>Sue Wills</w:t>
      </w:r>
      <w:r>
        <w:rPr>
          <w:rFonts w:cs="Arial"/>
          <w:szCs w:val="24"/>
        </w:rPr>
        <w:br/>
        <w:t>Tel: 0161 234 4524</w:t>
      </w:r>
      <w:r>
        <w:rPr>
          <w:rFonts w:cs="Arial"/>
          <w:szCs w:val="24"/>
        </w:rPr>
        <w:br/>
        <w:t>Email: sue.wills@manchester.gov.uk</w:t>
      </w:r>
    </w:p>
    <w:p w14:paraId="360A0FE2" w14:textId="5EAA4C26" w:rsidR="000D40A0" w:rsidRDefault="00685F4A">
      <w:pPr>
        <w:spacing w:after="120"/>
        <w:ind w:left="2693" w:hanging="2693"/>
        <w:rPr>
          <w:rFonts w:cs="Arial"/>
          <w:szCs w:val="24"/>
        </w:rPr>
      </w:pPr>
      <w:r>
        <w:rPr>
          <w:rFonts w:cs="Arial"/>
          <w:b/>
          <w:szCs w:val="24"/>
        </w:rPr>
        <w:t>Recommendation:</w:t>
      </w:r>
      <w:r>
        <w:rPr>
          <w:rFonts w:cs="Arial"/>
          <w:szCs w:val="24"/>
        </w:rPr>
        <w:tab/>
        <w:t xml:space="preserve">       </w:t>
      </w:r>
      <w:r w:rsidR="002A7E3D">
        <w:rPr>
          <w:rFonts w:cs="Arial"/>
          <w:szCs w:val="24"/>
        </w:rPr>
        <w:t xml:space="preserve">Approve </w:t>
      </w:r>
    </w:p>
    <w:p w14:paraId="3B1032BC" w14:textId="545EB1DF" w:rsidR="000D40A0" w:rsidRDefault="00685F4A">
      <w:pPr>
        <w:spacing w:after="120"/>
        <w:ind w:left="2693" w:hanging="2693"/>
        <w:rPr>
          <w:rFonts w:cs="Arial"/>
          <w:szCs w:val="24"/>
        </w:rPr>
      </w:pPr>
      <w:r>
        <w:rPr>
          <w:rFonts w:cs="Arial"/>
          <w:b/>
          <w:szCs w:val="24"/>
        </w:rPr>
        <w:t>Date of recommendation:</w:t>
      </w:r>
      <w:r>
        <w:rPr>
          <w:rFonts w:cs="Arial"/>
          <w:b/>
          <w:szCs w:val="24"/>
        </w:rPr>
        <w:tab/>
      </w:r>
      <w:r w:rsidR="002A7E3D">
        <w:rPr>
          <w:rFonts w:cs="Arial"/>
          <w:b/>
          <w:szCs w:val="24"/>
        </w:rPr>
        <w:t>10</w:t>
      </w:r>
      <w:r w:rsidR="002A7E3D" w:rsidRPr="002A7E3D">
        <w:rPr>
          <w:rFonts w:cs="Arial"/>
          <w:b/>
          <w:szCs w:val="24"/>
          <w:vertAlign w:val="superscript"/>
        </w:rPr>
        <w:t>th</w:t>
      </w:r>
      <w:r w:rsidR="002A7E3D">
        <w:rPr>
          <w:rFonts w:cs="Arial"/>
          <w:b/>
          <w:szCs w:val="24"/>
        </w:rPr>
        <w:t xml:space="preserve"> June 2021</w:t>
      </w:r>
    </w:p>
    <w:p w14:paraId="777723C5" w14:textId="77777777" w:rsidR="000D40A0" w:rsidRDefault="000D40A0">
      <w:pPr>
        <w:ind w:left="2694" w:hanging="2694"/>
        <w:rPr>
          <w:rFonts w:cs="Arial"/>
          <w:szCs w:val="24"/>
        </w:rPr>
      </w:pPr>
    </w:p>
    <w:p w14:paraId="30A435BA" w14:textId="77777777" w:rsidR="000D40A0" w:rsidRDefault="00685F4A">
      <w:pPr>
        <w:spacing w:after="160" w:line="259" w:lineRule="auto"/>
        <w:rPr>
          <w:rFonts w:cs="Arial"/>
          <w:szCs w:val="24"/>
        </w:rPr>
      </w:pPr>
      <w:r>
        <w:rPr>
          <w:rFonts w:cs="Arial"/>
          <w:szCs w:val="24"/>
        </w:rPr>
        <w:br w:type="page"/>
      </w:r>
    </w:p>
    <w:p w14:paraId="26ADEF79" w14:textId="77777777" w:rsidR="000D40A0" w:rsidRDefault="00685F4A">
      <w:pPr>
        <w:ind w:left="2694" w:hanging="2694"/>
        <w:rPr>
          <w:rFonts w:cs="Arial"/>
          <w:b/>
          <w:szCs w:val="24"/>
          <w:u w:val="single"/>
        </w:rPr>
      </w:pPr>
      <w:r>
        <w:rPr>
          <w:rFonts w:cs="Arial"/>
          <w:b/>
          <w:szCs w:val="24"/>
          <w:u w:val="single"/>
        </w:rPr>
        <w:lastRenderedPageBreak/>
        <w:t>Application details</w:t>
      </w:r>
    </w:p>
    <w:p w14:paraId="79C8B2B2" w14:textId="77777777" w:rsidR="000D40A0" w:rsidRDefault="000D40A0">
      <w:pPr>
        <w:ind w:left="2694" w:hanging="2694"/>
        <w:rPr>
          <w:rFonts w:cs="Arial"/>
          <w:szCs w:val="24"/>
        </w:rPr>
      </w:pPr>
    </w:p>
    <w:p w14:paraId="237C4A48" w14:textId="77777777" w:rsidR="000D40A0" w:rsidRDefault="00685F4A">
      <w:pPr>
        <w:ind w:left="2694" w:hanging="2694"/>
        <w:rPr>
          <w:rFonts w:cs="Arial"/>
          <w:szCs w:val="24"/>
        </w:rPr>
      </w:pPr>
      <w:r>
        <w:rPr>
          <w:rFonts w:cs="Arial"/>
          <w:b/>
          <w:szCs w:val="24"/>
        </w:rPr>
        <w:t>Type of application:</w:t>
      </w:r>
      <w:r>
        <w:rPr>
          <w:rFonts w:cs="Arial"/>
          <w:szCs w:val="24"/>
        </w:rPr>
        <w:tab/>
        <w:t>Approval of condition application</w:t>
      </w:r>
    </w:p>
    <w:p w14:paraId="723A6A1F" w14:textId="77777777" w:rsidR="000D40A0" w:rsidRDefault="000D40A0">
      <w:pPr>
        <w:ind w:left="2694" w:hanging="2694"/>
        <w:rPr>
          <w:rFonts w:cs="Arial"/>
          <w:szCs w:val="24"/>
        </w:rPr>
      </w:pPr>
    </w:p>
    <w:p w14:paraId="4606096B" w14:textId="77777777" w:rsidR="000D40A0" w:rsidRDefault="00685F4A">
      <w:pPr>
        <w:ind w:left="2694" w:hanging="2694"/>
        <w:rPr>
          <w:rFonts w:cs="Arial"/>
          <w:szCs w:val="24"/>
        </w:rPr>
      </w:pPr>
      <w:r>
        <w:rPr>
          <w:rFonts w:cs="Arial"/>
          <w:b/>
          <w:szCs w:val="24"/>
        </w:rPr>
        <w:t>Development type:</w:t>
      </w:r>
      <w:r>
        <w:rPr>
          <w:rFonts w:cs="Arial"/>
          <w:szCs w:val="24"/>
        </w:rPr>
        <w:tab/>
        <w:t>Notifications</w:t>
      </w:r>
    </w:p>
    <w:p w14:paraId="70A425E9" w14:textId="77777777" w:rsidR="000D40A0" w:rsidRDefault="000D40A0">
      <w:pPr>
        <w:ind w:left="2694" w:hanging="2694"/>
        <w:rPr>
          <w:rFonts w:cs="Arial"/>
          <w:szCs w:val="24"/>
        </w:rPr>
      </w:pPr>
    </w:p>
    <w:p w14:paraId="644F45E4" w14:textId="77777777" w:rsidR="000D40A0" w:rsidRDefault="00685F4A">
      <w:pPr>
        <w:ind w:left="2694" w:hanging="2694"/>
        <w:rPr>
          <w:rFonts w:cs="Arial"/>
          <w:szCs w:val="24"/>
        </w:rPr>
      </w:pPr>
      <w:r>
        <w:rPr>
          <w:rFonts w:cs="Arial"/>
          <w:b/>
          <w:szCs w:val="24"/>
        </w:rPr>
        <w:t>Date of site visit:</w:t>
      </w:r>
      <w:r>
        <w:rPr>
          <w:rFonts w:cs="Arial"/>
          <w:szCs w:val="24"/>
        </w:rPr>
        <w:tab/>
      </w:r>
    </w:p>
    <w:p w14:paraId="50392B8C" w14:textId="77777777" w:rsidR="000D40A0" w:rsidRDefault="000D40A0">
      <w:pPr>
        <w:ind w:left="2694" w:hanging="2694"/>
        <w:rPr>
          <w:rFonts w:cs="Arial"/>
          <w:szCs w:val="24"/>
        </w:rPr>
      </w:pPr>
    </w:p>
    <w:p w14:paraId="3C486D08" w14:textId="77777777" w:rsidR="000D40A0" w:rsidRDefault="00685F4A">
      <w:pPr>
        <w:ind w:left="2694" w:hanging="2694"/>
        <w:rPr>
          <w:rFonts w:cs="Arial"/>
          <w:b/>
          <w:szCs w:val="24"/>
        </w:rPr>
      </w:pPr>
      <w:r>
        <w:rPr>
          <w:rFonts w:cs="Arial"/>
          <w:b/>
          <w:szCs w:val="24"/>
        </w:rPr>
        <w:t>Standard consultations:</w:t>
      </w:r>
    </w:p>
    <w:p w14:paraId="418B9736" w14:textId="77777777" w:rsidR="000D40A0" w:rsidRDefault="00685F4A">
      <w:pPr>
        <w:rPr>
          <w:rFonts w:cs="Arial"/>
          <w:szCs w:val="24"/>
        </w:rPr>
      </w:pPr>
      <w:r>
        <w:rPr>
          <w:rFonts w:cs="Arial"/>
          <w:szCs w:val="24"/>
        </w:rPr>
        <w:t xml:space="preserve">Printed: 22 March 2021 </w:t>
      </w:r>
      <w:r>
        <w:rPr>
          <w:rFonts w:cs="Arial"/>
          <w:szCs w:val="24"/>
        </w:rPr>
        <w:tab/>
        <w:t>Expired: 12 April 2021</w:t>
      </w:r>
    </w:p>
    <w:p w14:paraId="2334BB26" w14:textId="77777777" w:rsidR="000D40A0" w:rsidRDefault="000D40A0">
      <w:pPr>
        <w:rPr>
          <w:rFonts w:cs="Arial"/>
          <w:szCs w:val="24"/>
        </w:rPr>
      </w:pPr>
    </w:p>
    <w:p w14:paraId="38FC740D" w14:textId="77777777" w:rsidR="000D40A0" w:rsidRDefault="00685F4A">
      <w:pPr>
        <w:ind w:left="2694" w:hanging="2694"/>
        <w:rPr>
          <w:rFonts w:cs="Arial"/>
          <w:b/>
          <w:szCs w:val="24"/>
        </w:rPr>
      </w:pPr>
      <w:r>
        <w:rPr>
          <w:rFonts w:cs="Arial"/>
          <w:b/>
          <w:szCs w:val="24"/>
        </w:rPr>
        <w:t>Neighbour notifications</w:t>
      </w:r>
    </w:p>
    <w:p w14:paraId="47FCE8FE" w14:textId="77777777" w:rsidR="000D40A0" w:rsidRDefault="00685F4A">
      <w:pPr>
        <w:rPr>
          <w:rFonts w:cs="Arial"/>
          <w:szCs w:val="24"/>
        </w:rPr>
      </w:pPr>
      <w:r>
        <w:rPr>
          <w:rFonts w:cs="Arial"/>
          <w:szCs w:val="24"/>
        </w:rPr>
        <w:t xml:space="preserve">No neighbour notifications have been printed and sent. </w:t>
      </w:r>
    </w:p>
    <w:p w14:paraId="4C83430C" w14:textId="77777777" w:rsidR="000D40A0" w:rsidRDefault="000D40A0">
      <w:pPr>
        <w:ind w:left="2694" w:hanging="2694"/>
        <w:rPr>
          <w:rFonts w:cs="Arial"/>
          <w:szCs w:val="24"/>
        </w:rPr>
      </w:pPr>
    </w:p>
    <w:p w14:paraId="62AFF6FA" w14:textId="77777777" w:rsidR="000D40A0" w:rsidRDefault="00685F4A">
      <w:pPr>
        <w:ind w:left="2694" w:hanging="2694"/>
        <w:rPr>
          <w:rFonts w:cs="Arial"/>
          <w:b/>
          <w:szCs w:val="24"/>
        </w:rPr>
      </w:pPr>
      <w:r>
        <w:rPr>
          <w:rFonts w:cs="Arial"/>
          <w:b/>
          <w:szCs w:val="24"/>
        </w:rPr>
        <w:t>Site notice</w:t>
      </w:r>
    </w:p>
    <w:p w14:paraId="13A2C9F0" w14:textId="77777777" w:rsidR="000D40A0" w:rsidRDefault="00685F4A">
      <w:pPr>
        <w:rPr>
          <w:rFonts w:cs="Arial"/>
          <w:szCs w:val="24"/>
        </w:rPr>
      </w:pPr>
      <w:r>
        <w:rPr>
          <w:rFonts w:cs="Arial"/>
          <w:szCs w:val="24"/>
        </w:rPr>
        <w:t xml:space="preserve">No site notice has been produced </w:t>
      </w:r>
    </w:p>
    <w:p w14:paraId="6729ABFD" w14:textId="77777777" w:rsidR="000D40A0" w:rsidRDefault="000D40A0">
      <w:pPr>
        <w:ind w:left="2694" w:hanging="2694"/>
        <w:rPr>
          <w:rFonts w:cs="Arial"/>
          <w:szCs w:val="24"/>
        </w:rPr>
      </w:pPr>
    </w:p>
    <w:p w14:paraId="44B804C4" w14:textId="77777777" w:rsidR="000D40A0" w:rsidRDefault="00685F4A">
      <w:pPr>
        <w:ind w:left="2694" w:hanging="2694"/>
        <w:rPr>
          <w:rFonts w:cs="Arial"/>
          <w:b/>
          <w:szCs w:val="24"/>
        </w:rPr>
      </w:pPr>
      <w:r>
        <w:rPr>
          <w:rFonts w:cs="Arial"/>
          <w:b/>
          <w:szCs w:val="24"/>
        </w:rPr>
        <w:t>Press advert</w:t>
      </w:r>
    </w:p>
    <w:p w14:paraId="629BB6B5" w14:textId="77777777" w:rsidR="000D40A0" w:rsidRDefault="00685F4A">
      <w:pPr>
        <w:rPr>
          <w:rFonts w:cs="Arial"/>
          <w:szCs w:val="24"/>
        </w:rPr>
      </w:pPr>
      <w:r>
        <w:rPr>
          <w:rFonts w:cs="Arial"/>
          <w:szCs w:val="24"/>
        </w:rPr>
        <w:t xml:space="preserve">No press advert had been published </w:t>
      </w:r>
    </w:p>
    <w:p w14:paraId="0ABD1FFD" w14:textId="77777777" w:rsidR="000D40A0" w:rsidRDefault="000D40A0">
      <w:pPr>
        <w:ind w:left="2694" w:hanging="2694"/>
        <w:rPr>
          <w:rFonts w:cs="Arial"/>
          <w:szCs w:val="24"/>
        </w:rPr>
      </w:pPr>
    </w:p>
    <w:p w14:paraId="1480E569" w14:textId="77777777" w:rsidR="000D40A0" w:rsidRDefault="00685F4A">
      <w:pPr>
        <w:rPr>
          <w:rFonts w:cs="Arial"/>
          <w:szCs w:val="24"/>
        </w:rPr>
      </w:pPr>
      <w:r>
        <w:rPr>
          <w:rFonts w:cs="Arial"/>
          <w:b/>
          <w:szCs w:val="24"/>
        </w:rPr>
        <w:t>Departure from Development Plan:</w:t>
      </w:r>
      <w:r>
        <w:rPr>
          <w:rFonts w:cs="Arial"/>
          <w:szCs w:val="24"/>
        </w:rPr>
        <w:t xml:space="preserve"> </w:t>
      </w:r>
      <w:r>
        <w:rPr>
          <w:rFonts w:cs="Arial"/>
          <w:szCs w:val="24"/>
        </w:rPr>
        <w:tab/>
        <w:t>No</w:t>
      </w:r>
    </w:p>
    <w:p w14:paraId="2FED9EF9" w14:textId="77777777" w:rsidR="000D40A0" w:rsidRDefault="000D40A0">
      <w:pPr>
        <w:ind w:left="2694" w:hanging="2694"/>
        <w:rPr>
          <w:rFonts w:cs="Arial"/>
          <w:szCs w:val="24"/>
        </w:rPr>
      </w:pPr>
    </w:p>
    <w:p w14:paraId="49F88847" w14:textId="77777777" w:rsidR="000D40A0" w:rsidRDefault="00685F4A">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5E90F31E" w14:textId="77777777" w:rsidR="000D40A0" w:rsidRDefault="000D40A0">
      <w:pPr>
        <w:ind w:left="2694" w:hanging="2694"/>
        <w:rPr>
          <w:rFonts w:cs="Arial"/>
          <w:szCs w:val="24"/>
        </w:rPr>
      </w:pPr>
    </w:p>
    <w:p w14:paraId="79CBB23E" w14:textId="77777777" w:rsidR="000D40A0" w:rsidRDefault="00685F4A">
      <w:pPr>
        <w:ind w:left="2694" w:hanging="2694"/>
        <w:rPr>
          <w:rFonts w:cs="Arial"/>
          <w:b/>
          <w:szCs w:val="24"/>
          <w:u w:val="single"/>
        </w:rPr>
      </w:pPr>
      <w:r>
        <w:rPr>
          <w:rFonts w:cs="Arial"/>
          <w:b/>
          <w:szCs w:val="24"/>
          <w:u w:val="single"/>
        </w:rPr>
        <w:t>Description of site/building</w:t>
      </w:r>
    </w:p>
    <w:p w14:paraId="1681E764" w14:textId="77777777" w:rsidR="000D40A0" w:rsidRDefault="000D40A0">
      <w:pPr>
        <w:ind w:left="2694" w:hanging="2694"/>
        <w:rPr>
          <w:rFonts w:cs="Arial"/>
          <w:szCs w:val="24"/>
        </w:rPr>
      </w:pPr>
    </w:p>
    <w:p w14:paraId="1096AC57" w14:textId="77777777" w:rsidR="000D40A0" w:rsidRDefault="00685F4A">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7F5E443E" w14:textId="77777777" w:rsidR="000D40A0" w:rsidRDefault="000D40A0">
      <w:pPr>
        <w:ind w:left="2694" w:hanging="2694"/>
        <w:rPr>
          <w:rFonts w:cs="Arial"/>
          <w:szCs w:val="24"/>
        </w:rPr>
      </w:pPr>
    </w:p>
    <w:p w14:paraId="5E6CF908" w14:textId="77777777" w:rsidR="000D40A0" w:rsidRDefault="00685F4A">
      <w:pPr>
        <w:rPr>
          <w:rFonts w:cs="Arial"/>
          <w:szCs w:val="24"/>
        </w:rPr>
      </w:pPr>
      <w:r>
        <w:rPr>
          <w:rFonts w:cs="Arial"/>
          <w:b/>
          <w:szCs w:val="24"/>
        </w:rPr>
        <w:t>Conservation area:</w:t>
      </w:r>
      <w:r>
        <w:rPr>
          <w:rFonts w:cs="Arial"/>
          <w:szCs w:val="24"/>
        </w:rPr>
        <w:t xml:space="preserve"> </w:t>
      </w:r>
      <w:r>
        <w:rPr>
          <w:rFonts w:cs="Arial"/>
          <w:szCs w:val="24"/>
        </w:rPr>
        <w:tab/>
      </w:r>
    </w:p>
    <w:p w14:paraId="159A8126" w14:textId="77777777" w:rsidR="000D40A0" w:rsidRDefault="000D40A0">
      <w:pPr>
        <w:rPr>
          <w:rFonts w:cs="Arial"/>
          <w:szCs w:val="24"/>
        </w:rPr>
      </w:pPr>
    </w:p>
    <w:p w14:paraId="63594F17" w14:textId="77777777" w:rsidR="000D40A0" w:rsidRDefault="00685F4A">
      <w:pPr>
        <w:ind w:left="2694" w:hanging="2694"/>
        <w:rPr>
          <w:rFonts w:cs="Arial"/>
          <w:b/>
          <w:szCs w:val="24"/>
        </w:rPr>
      </w:pPr>
      <w:r>
        <w:rPr>
          <w:rFonts w:cs="Arial"/>
          <w:b/>
          <w:szCs w:val="24"/>
        </w:rPr>
        <w:t xml:space="preserve">Tree Preservation Order: </w:t>
      </w:r>
      <w:r>
        <w:rPr>
          <w:rFonts w:cs="Arial"/>
          <w:b/>
          <w:szCs w:val="24"/>
        </w:rPr>
        <w:tab/>
      </w:r>
    </w:p>
    <w:p w14:paraId="743C1FB6" w14:textId="77777777" w:rsidR="000D40A0" w:rsidRDefault="000D40A0">
      <w:pPr>
        <w:rPr>
          <w:rFonts w:cs="Arial"/>
          <w:szCs w:val="24"/>
        </w:rPr>
      </w:pPr>
    </w:p>
    <w:p w14:paraId="41997AB5" w14:textId="77777777" w:rsidR="000D40A0" w:rsidRDefault="000D40A0">
      <w:pPr>
        <w:rPr>
          <w:rFonts w:cs="Arial"/>
          <w:szCs w:val="24"/>
        </w:rPr>
      </w:pPr>
    </w:p>
    <w:p w14:paraId="380559AE" w14:textId="77777777" w:rsidR="000D40A0" w:rsidRDefault="00685F4A">
      <w:pPr>
        <w:rPr>
          <w:rFonts w:cs="Arial"/>
          <w:b/>
          <w:szCs w:val="24"/>
          <w:u w:val="single"/>
        </w:rPr>
      </w:pPr>
      <w:r>
        <w:rPr>
          <w:rFonts w:cs="Arial"/>
          <w:b/>
          <w:szCs w:val="24"/>
          <w:u w:val="single"/>
        </w:rPr>
        <w:t>Description of area</w:t>
      </w:r>
    </w:p>
    <w:p w14:paraId="404E3F94" w14:textId="77777777" w:rsidR="000D40A0" w:rsidRDefault="000D40A0">
      <w:pPr>
        <w:rPr>
          <w:rFonts w:cs="Arial"/>
          <w:szCs w:val="24"/>
        </w:rPr>
      </w:pPr>
    </w:p>
    <w:p w14:paraId="14E9E2AA" w14:textId="77777777" w:rsidR="000D40A0" w:rsidRDefault="000D40A0">
      <w:pPr>
        <w:rPr>
          <w:rFonts w:cs="Arial"/>
          <w:szCs w:val="24"/>
        </w:rPr>
      </w:pPr>
    </w:p>
    <w:p w14:paraId="6BA95BB0" w14:textId="77777777" w:rsidR="000D40A0" w:rsidRDefault="000D40A0">
      <w:pPr>
        <w:rPr>
          <w:rFonts w:cs="Arial"/>
          <w:szCs w:val="24"/>
        </w:rPr>
      </w:pPr>
    </w:p>
    <w:p w14:paraId="5B2F5729" w14:textId="77777777" w:rsidR="000D40A0" w:rsidRDefault="00685F4A">
      <w:pPr>
        <w:rPr>
          <w:rFonts w:cs="Arial"/>
          <w:b/>
          <w:szCs w:val="24"/>
          <w:u w:val="single"/>
        </w:rPr>
      </w:pPr>
      <w:r>
        <w:rPr>
          <w:rFonts w:cs="Arial"/>
          <w:b/>
          <w:szCs w:val="24"/>
          <w:u w:val="single"/>
        </w:rPr>
        <w:t>Description of development</w:t>
      </w:r>
    </w:p>
    <w:p w14:paraId="422FB336" w14:textId="77777777" w:rsidR="000D40A0" w:rsidRDefault="000D40A0">
      <w:pPr>
        <w:rPr>
          <w:rFonts w:cs="Arial"/>
          <w:szCs w:val="24"/>
        </w:rPr>
      </w:pPr>
    </w:p>
    <w:p w14:paraId="3AFAE700" w14:textId="77777777" w:rsidR="000D40A0" w:rsidRDefault="000D40A0">
      <w:pPr>
        <w:rPr>
          <w:rFonts w:cs="Arial"/>
          <w:szCs w:val="24"/>
        </w:rPr>
      </w:pPr>
    </w:p>
    <w:p w14:paraId="467CB04F" w14:textId="77777777" w:rsidR="000D40A0" w:rsidRDefault="00685F4A">
      <w:pPr>
        <w:rPr>
          <w:rFonts w:cs="Arial"/>
          <w:b/>
          <w:szCs w:val="24"/>
          <w:u w:val="single"/>
        </w:rPr>
      </w:pPr>
      <w:r>
        <w:rPr>
          <w:rFonts w:cs="Arial"/>
          <w:b/>
          <w:szCs w:val="24"/>
          <w:u w:val="single"/>
        </w:rPr>
        <w:t>Consultations &amp; Notification Responses</w:t>
      </w:r>
    </w:p>
    <w:p w14:paraId="280A47AE" w14:textId="0C5A5EF0" w:rsidR="00685F4A" w:rsidRDefault="00787656" w:rsidP="00787656">
      <w:pPr>
        <w:pStyle w:val="xmsonormal"/>
        <w:shd w:val="clear" w:color="auto" w:fill="FFFFFF"/>
        <w:spacing w:before="0" w:beforeAutospacing="0" w:after="0" w:afterAutospacing="0"/>
        <w:rPr>
          <w:rFonts w:ascii="Arial" w:hAnsi="Arial" w:cs="Arial"/>
          <w:color w:val="000000"/>
          <w:sz w:val="22"/>
          <w:szCs w:val="22"/>
          <w:bdr w:val="none" w:sz="0" w:space="0" w:color="auto" w:frame="1"/>
        </w:rPr>
      </w:pPr>
      <w:r w:rsidRPr="00787656">
        <w:rPr>
          <w:rFonts w:ascii="Arial" w:hAnsi="Arial" w:cs="Arial"/>
          <w:color w:val="000000"/>
          <w:sz w:val="22"/>
          <w:szCs w:val="22"/>
          <w:bdr w:val="none" w:sz="0" w:space="0" w:color="auto" w:frame="1"/>
        </w:rPr>
        <w:t xml:space="preserve">GMEU 09.04.2021 – advised they were </w:t>
      </w:r>
      <w:r w:rsidR="00685F4A" w:rsidRPr="00787656">
        <w:rPr>
          <w:rFonts w:ascii="Arial" w:hAnsi="Arial" w:cs="Arial"/>
          <w:color w:val="000000"/>
          <w:sz w:val="22"/>
          <w:szCs w:val="22"/>
          <w:bdr w:val="none" w:sz="0" w:space="0" w:color="auto" w:frame="1"/>
        </w:rPr>
        <w:t xml:space="preserve"> satisfied that the condition 15 can be partially discharged.   The site was assessed prior to clearance by a suitably qualified consultant.  Two trees have been retained owing to the presence of nests and will not be removed until the young have fledged.  The condition should remain in force for these two trees but as this is not a prior to commencement conditions should not hinder works on the remainder of the site.</w:t>
      </w:r>
    </w:p>
    <w:p w14:paraId="01F8CB46" w14:textId="409AE4BE" w:rsidR="00787656" w:rsidRDefault="00787656" w:rsidP="00787656">
      <w:pPr>
        <w:pStyle w:val="xmsonormal"/>
        <w:shd w:val="clear" w:color="auto" w:fill="FFFFFF"/>
        <w:spacing w:before="0" w:beforeAutospacing="0" w:after="0" w:afterAutospacing="0"/>
        <w:rPr>
          <w:rFonts w:ascii="Arial" w:hAnsi="Arial" w:cs="Arial"/>
          <w:color w:val="000000"/>
          <w:sz w:val="22"/>
          <w:szCs w:val="22"/>
          <w:bdr w:val="none" w:sz="0" w:space="0" w:color="auto" w:frame="1"/>
        </w:rPr>
      </w:pPr>
    </w:p>
    <w:p w14:paraId="5B9CC329" w14:textId="5C1547F9" w:rsidR="002E5793" w:rsidRPr="002E5793" w:rsidRDefault="002E5793" w:rsidP="00787656">
      <w:pPr>
        <w:pStyle w:val="xmsonormal"/>
        <w:shd w:val="clear" w:color="auto" w:fill="FFFFFF"/>
        <w:spacing w:before="0" w:beforeAutospacing="0" w:after="0" w:afterAutospacing="0"/>
        <w:rPr>
          <w:rFonts w:ascii="Arial" w:hAnsi="Arial" w:cs="Arial"/>
          <w:color w:val="000000"/>
          <w:shd w:val="clear" w:color="auto" w:fill="FFFFFF"/>
        </w:rPr>
      </w:pPr>
      <w:r w:rsidRPr="002E5793">
        <w:rPr>
          <w:rFonts w:ascii="Arial" w:hAnsi="Arial" w:cs="Arial"/>
          <w:color w:val="201F1E"/>
        </w:rPr>
        <w:t>09.06.2021- have advised that the discharge of condition no15 is accep</w:t>
      </w:r>
      <w:r>
        <w:rPr>
          <w:rFonts w:ascii="Arial" w:hAnsi="Arial" w:cs="Arial"/>
          <w:color w:val="201F1E"/>
        </w:rPr>
        <w:t>tab</w:t>
      </w:r>
      <w:r w:rsidRPr="002E5793">
        <w:rPr>
          <w:rFonts w:ascii="Arial" w:hAnsi="Arial" w:cs="Arial"/>
          <w:color w:val="201F1E"/>
        </w:rPr>
        <w:t>le on the b</w:t>
      </w:r>
      <w:r>
        <w:rPr>
          <w:rFonts w:ascii="Arial" w:hAnsi="Arial" w:cs="Arial"/>
          <w:color w:val="201F1E"/>
        </w:rPr>
        <w:t>a</w:t>
      </w:r>
      <w:r w:rsidRPr="002E5793">
        <w:rPr>
          <w:rFonts w:ascii="Arial" w:hAnsi="Arial" w:cs="Arial"/>
          <w:color w:val="201F1E"/>
        </w:rPr>
        <w:t>sis of the emails confirming t</w:t>
      </w:r>
      <w:r>
        <w:rPr>
          <w:rFonts w:ascii="Arial" w:hAnsi="Arial" w:cs="Arial"/>
          <w:color w:val="201F1E"/>
        </w:rPr>
        <w:t>h</w:t>
      </w:r>
      <w:r w:rsidRPr="002E5793">
        <w:rPr>
          <w:rFonts w:ascii="Arial" w:hAnsi="Arial" w:cs="Arial"/>
          <w:color w:val="201F1E"/>
        </w:rPr>
        <w:t xml:space="preserve">at the young birds have fledged , but </w:t>
      </w:r>
      <w:r>
        <w:rPr>
          <w:rFonts w:ascii="Arial" w:hAnsi="Arial" w:cs="Arial"/>
          <w:color w:val="201F1E"/>
        </w:rPr>
        <w:t xml:space="preserve">also </w:t>
      </w:r>
      <w:r w:rsidRPr="002E5793">
        <w:rPr>
          <w:rFonts w:ascii="Arial" w:hAnsi="Arial" w:cs="Arial"/>
          <w:color w:val="000000"/>
          <w:shd w:val="clear" w:color="auto" w:fill="FFFFFF"/>
        </w:rPr>
        <w:t>ad</w:t>
      </w:r>
      <w:r>
        <w:rPr>
          <w:rFonts w:ascii="Arial" w:hAnsi="Arial" w:cs="Arial"/>
          <w:color w:val="000000"/>
          <w:shd w:val="clear" w:color="auto" w:fill="FFFFFF"/>
        </w:rPr>
        <w:t>vise</w:t>
      </w:r>
      <w:r w:rsidRPr="002E5793">
        <w:rPr>
          <w:rFonts w:ascii="Arial" w:hAnsi="Arial" w:cs="Arial"/>
          <w:color w:val="000000"/>
          <w:shd w:val="clear" w:color="auto" w:fill="FFFFFF"/>
        </w:rPr>
        <w:t xml:space="preserve"> that the developer </w:t>
      </w:r>
      <w:r w:rsidRPr="002E5793">
        <w:rPr>
          <w:rFonts w:ascii="Arial" w:hAnsi="Arial" w:cs="Arial"/>
          <w:color w:val="000000"/>
          <w:shd w:val="clear" w:color="auto" w:fill="FFFFFF"/>
        </w:rPr>
        <w:t xml:space="preserve"> </w:t>
      </w:r>
      <w:r w:rsidRPr="002E5793">
        <w:rPr>
          <w:rFonts w:ascii="Arial" w:hAnsi="Arial" w:cs="Arial"/>
          <w:color w:val="000000"/>
          <w:shd w:val="clear" w:color="auto" w:fill="FFFFFF"/>
        </w:rPr>
        <w:t xml:space="preserve">needs to </w:t>
      </w:r>
      <w:r w:rsidRPr="002E5793">
        <w:rPr>
          <w:rFonts w:ascii="Arial" w:hAnsi="Arial" w:cs="Arial"/>
          <w:color w:val="000000"/>
          <w:shd w:val="clear" w:color="auto" w:fill="FFFFFF"/>
        </w:rPr>
        <w:t xml:space="preserve">clear whatever is left </w:t>
      </w:r>
      <w:r w:rsidRPr="002E5793">
        <w:rPr>
          <w:rFonts w:ascii="Arial" w:hAnsi="Arial" w:cs="Arial"/>
          <w:color w:val="000000"/>
          <w:shd w:val="clear" w:color="auto" w:fill="FFFFFF"/>
        </w:rPr>
        <w:t xml:space="preserve">of any nests as soon as possible to make sure </w:t>
      </w:r>
      <w:r>
        <w:rPr>
          <w:rFonts w:ascii="Arial" w:hAnsi="Arial" w:cs="Arial"/>
          <w:color w:val="000000"/>
          <w:shd w:val="clear" w:color="auto" w:fill="FFFFFF"/>
        </w:rPr>
        <w:t>they are</w:t>
      </w:r>
      <w:r w:rsidRPr="002E5793">
        <w:rPr>
          <w:rFonts w:ascii="Arial" w:hAnsi="Arial" w:cs="Arial"/>
          <w:color w:val="000000"/>
          <w:shd w:val="clear" w:color="auto" w:fill="FFFFFF"/>
        </w:rPr>
        <w:t xml:space="preserve"> not reoccupied.</w:t>
      </w:r>
    </w:p>
    <w:p w14:paraId="6C61A15A" w14:textId="77777777" w:rsidR="002E5793" w:rsidRPr="002E5793" w:rsidRDefault="002E5793" w:rsidP="00787656">
      <w:pPr>
        <w:pStyle w:val="xmsonormal"/>
        <w:shd w:val="clear" w:color="auto" w:fill="FFFFFF"/>
        <w:spacing w:before="0" w:beforeAutospacing="0" w:after="0" w:afterAutospacing="0"/>
        <w:rPr>
          <w:rFonts w:ascii="Arial" w:hAnsi="Arial" w:cs="Arial"/>
          <w:color w:val="000000"/>
          <w:shd w:val="clear" w:color="auto" w:fill="FFFFFF"/>
        </w:rPr>
      </w:pPr>
    </w:p>
    <w:p w14:paraId="53297EA4" w14:textId="77777777" w:rsidR="000D40A0" w:rsidRDefault="000D40A0">
      <w:pPr>
        <w:rPr>
          <w:rFonts w:cs="Arial"/>
          <w:szCs w:val="24"/>
        </w:rPr>
      </w:pPr>
    </w:p>
    <w:p w14:paraId="79EC343D" w14:textId="77777777" w:rsidR="000D40A0" w:rsidRDefault="000D40A0">
      <w:pPr>
        <w:rPr>
          <w:rFonts w:cs="Arial"/>
          <w:szCs w:val="24"/>
        </w:rPr>
      </w:pPr>
    </w:p>
    <w:p w14:paraId="759D001E" w14:textId="77777777" w:rsidR="000D40A0" w:rsidRDefault="000D40A0">
      <w:pPr>
        <w:rPr>
          <w:rFonts w:cs="Arial"/>
          <w:szCs w:val="24"/>
        </w:rPr>
      </w:pPr>
    </w:p>
    <w:p w14:paraId="231A77C3" w14:textId="77777777" w:rsidR="000D40A0" w:rsidRDefault="000D40A0">
      <w:pPr>
        <w:rPr>
          <w:rFonts w:cs="Arial"/>
          <w:szCs w:val="24"/>
        </w:rPr>
      </w:pPr>
    </w:p>
    <w:p w14:paraId="497126DE" w14:textId="77777777" w:rsidR="000D40A0" w:rsidRDefault="00685F4A">
      <w:pPr>
        <w:rPr>
          <w:rFonts w:cs="Arial"/>
          <w:b/>
          <w:szCs w:val="24"/>
          <w:u w:val="single"/>
        </w:rPr>
      </w:pPr>
      <w:r>
        <w:rPr>
          <w:rFonts w:cs="Arial"/>
          <w:b/>
          <w:szCs w:val="24"/>
          <w:u w:val="single"/>
        </w:rPr>
        <w:lastRenderedPageBreak/>
        <w:t>Issues</w:t>
      </w:r>
    </w:p>
    <w:p w14:paraId="14ECE0E0" w14:textId="77777777" w:rsidR="000D40A0" w:rsidRDefault="000D40A0">
      <w:pPr>
        <w:rPr>
          <w:rFonts w:cs="Arial"/>
          <w:szCs w:val="24"/>
        </w:rPr>
      </w:pPr>
    </w:p>
    <w:p w14:paraId="5E7BBD20" w14:textId="77777777" w:rsidR="000D40A0" w:rsidRDefault="000D40A0">
      <w:pPr>
        <w:rPr>
          <w:rFonts w:cs="Arial"/>
          <w:szCs w:val="24"/>
        </w:rPr>
      </w:pPr>
    </w:p>
    <w:p w14:paraId="4C1366F7" w14:textId="77777777" w:rsidR="000D40A0" w:rsidRDefault="00685F4A">
      <w:pPr>
        <w:ind w:left="2694" w:hanging="2694"/>
        <w:rPr>
          <w:rFonts w:cs="Arial"/>
          <w:b/>
          <w:szCs w:val="24"/>
          <w:u w:val="single"/>
        </w:rPr>
      </w:pPr>
      <w:r>
        <w:rPr>
          <w:rFonts w:cs="Arial"/>
          <w:b/>
          <w:szCs w:val="24"/>
          <w:u w:val="single"/>
        </w:rPr>
        <w:t>Human Rights Act 1998 considerations</w:t>
      </w:r>
    </w:p>
    <w:p w14:paraId="1F61F29D" w14:textId="77777777" w:rsidR="000D40A0" w:rsidRDefault="000D40A0">
      <w:pPr>
        <w:ind w:left="2694" w:hanging="2694"/>
        <w:rPr>
          <w:rFonts w:cs="Arial"/>
          <w:szCs w:val="24"/>
        </w:rPr>
      </w:pPr>
    </w:p>
    <w:p w14:paraId="0BA5458F" w14:textId="77777777" w:rsidR="000D40A0" w:rsidRDefault="00685F4A">
      <w:pPr>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E6A2E3A" w14:textId="77777777" w:rsidR="000D40A0" w:rsidRDefault="000D40A0">
      <w:pPr>
        <w:rPr>
          <w:rFonts w:cs="Arial"/>
          <w:szCs w:val="24"/>
        </w:rPr>
      </w:pPr>
    </w:p>
    <w:p w14:paraId="2A7C5883" w14:textId="77777777" w:rsidR="000D40A0" w:rsidRDefault="00685F4A">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F5C7393" w14:textId="77777777" w:rsidR="000D40A0" w:rsidRDefault="000D40A0">
      <w:pPr>
        <w:rPr>
          <w:rFonts w:cs="Arial"/>
          <w:szCs w:val="24"/>
        </w:rPr>
      </w:pPr>
    </w:p>
    <w:p w14:paraId="18CAD460" w14:textId="77777777" w:rsidR="000D40A0" w:rsidRDefault="00685F4A">
      <w:pPr>
        <w:rPr>
          <w:rFonts w:cs="Arial"/>
          <w:szCs w:val="24"/>
        </w:rPr>
      </w:pPr>
      <w:r>
        <w:rPr>
          <w:rFonts w:cs="Arial"/>
          <w:b/>
          <w:szCs w:val="24"/>
        </w:rPr>
        <w:t>Recommendation:</w:t>
      </w:r>
      <w:r>
        <w:rPr>
          <w:rFonts w:cs="Arial"/>
          <w:szCs w:val="24"/>
        </w:rPr>
        <w:tab/>
        <w:t xml:space="preserve">  </w:t>
      </w:r>
    </w:p>
    <w:p w14:paraId="38423806" w14:textId="77777777" w:rsidR="000D40A0" w:rsidRDefault="000D40A0">
      <w:pPr>
        <w:rPr>
          <w:rFonts w:cs="Arial"/>
          <w:szCs w:val="24"/>
        </w:rPr>
      </w:pPr>
    </w:p>
    <w:p w14:paraId="5F6C0D27" w14:textId="77777777" w:rsidR="000D40A0" w:rsidRDefault="00685F4A">
      <w:pPr>
        <w:rPr>
          <w:rFonts w:cs="Arial"/>
          <w:szCs w:val="24"/>
        </w:rPr>
      </w:pPr>
      <w:r>
        <w:rPr>
          <w:rFonts w:cs="Arial"/>
          <w:b/>
          <w:szCs w:val="24"/>
        </w:rPr>
        <w:t>Article 35 Declaration</w:t>
      </w:r>
    </w:p>
    <w:p w14:paraId="4F417C3D" w14:textId="77777777" w:rsidR="000D40A0" w:rsidRDefault="000D40A0">
      <w:pPr>
        <w:rPr>
          <w:rFonts w:cs="Arial"/>
          <w:szCs w:val="24"/>
        </w:rPr>
      </w:pPr>
    </w:p>
    <w:p w14:paraId="1E481FA8" w14:textId="77777777" w:rsidR="000D40A0" w:rsidRDefault="000D40A0">
      <w:pPr>
        <w:rPr>
          <w:rFonts w:cs="Arial"/>
          <w:szCs w:val="24"/>
        </w:rPr>
      </w:pPr>
    </w:p>
    <w:p w14:paraId="4FF32E4C" w14:textId="77777777" w:rsidR="000D40A0" w:rsidRDefault="00685F4A">
      <w:pPr>
        <w:rPr>
          <w:rFonts w:cs="Arial"/>
          <w:szCs w:val="24"/>
        </w:rPr>
      </w:pPr>
      <w:r>
        <w:rPr>
          <w:rFonts w:cs="Arial"/>
          <w:b/>
          <w:szCs w:val="24"/>
        </w:rPr>
        <w:t>Condition(s) to be attached to decision for approval OR Reasons for recommendation to refuse</w:t>
      </w:r>
    </w:p>
    <w:p w14:paraId="3F43F147" w14:textId="77777777" w:rsidR="000D40A0" w:rsidRDefault="000D40A0">
      <w:pPr>
        <w:rPr>
          <w:rFonts w:cs="Arial"/>
          <w:szCs w:val="24"/>
        </w:rPr>
      </w:pPr>
    </w:p>
    <w:p w14:paraId="2C8BF833" w14:textId="77777777" w:rsidR="000D40A0" w:rsidRDefault="000D40A0">
      <w:pPr>
        <w:rPr>
          <w:rFonts w:cs="Arial"/>
          <w:szCs w:val="24"/>
        </w:rPr>
      </w:pPr>
    </w:p>
    <w:p w14:paraId="10BD9A57" w14:textId="6FAEE52B" w:rsidR="000D40A0" w:rsidRDefault="000D40A0">
      <w:pPr>
        <w:rPr>
          <w:rFonts w:cs="Arial"/>
          <w:szCs w:val="24"/>
        </w:rPr>
      </w:pPr>
    </w:p>
    <w:p w14:paraId="56870286" w14:textId="6F8B4AA8" w:rsidR="00C534DE" w:rsidRDefault="00FF1538" w:rsidP="00C534DE">
      <w:r>
        <w:rPr>
          <w:rFonts w:cs="Arial"/>
          <w:szCs w:val="24"/>
        </w:rPr>
        <w:t xml:space="preserve">15. </w:t>
      </w:r>
      <w:r w:rsidR="00C534DE">
        <w:t>The content of the  Site Clearance Works statement ( including Bird Nesting Check undertaken on 15th March by applicant's ecologist (E3P), as updated by  the email received from applicant dated 8th June 2021  confirming   the young birds had now fledged from the previously occupied nest; and the email from applicant's  ecologist ( E3P) on 8th June 2021 confirming   a nesting bird check had been undertaken at Belle Vue stadium on the 8th June 2021, and the nest which was previously present is no longer active, have been noted and considered .</w:t>
      </w:r>
    </w:p>
    <w:p w14:paraId="1478B303" w14:textId="77777777" w:rsidR="00C534DE" w:rsidRDefault="00C534DE" w:rsidP="00C534DE"/>
    <w:p w14:paraId="3CC2162F" w14:textId="757835E1" w:rsidR="00C534DE" w:rsidRDefault="00C534DE" w:rsidP="00C534DE">
      <w:r>
        <w:t>On the basis of the Site Clearance Works statement and the emails specified above, I can confirm that condition no.15 is discharged.</w:t>
      </w:r>
    </w:p>
    <w:p w14:paraId="4B3C9B33" w14:textId="77777777" w:rsidR="00C534DE" w:rsidRDefault="00C534DE"/>
    <w:p w14:paraId="4DA1362F" w14:textId="77777777" w:rsidR="000D40A0" w:rsidRDefault="00685F4A">
      <w:pPr>
        <w:spacing w:after="160" w:line="259" w:lineRule="auto"/>
        <w:rPr>
          <w:rFonts w:cs="Arial"/>
          <w:b/>
          <w:u w:val="single"/>
        </w:rPr>
      </w:pPr>
      <w:bookmarkStart w:id="0" w:name="_GoBack"/>
      <w:bookmarkEnd w:id="0"/>
      <w:r>
        <w:rPr>
          <w:rFonts w:cs="Arial"/>
          <w:b/>
          <w:u w:val="single"/>
        </w:rPr>
        <w:br w:type="page"/>
      </w:r>
    </w:p>
    <w:p w14:paraId="3CA879FF" w14:textId="77777777" w:rsidR="000D40A0" w:rsidRDefault="00685F4A">
      <w:pPr>
        <w:rPr>
          <w:rFonts w:cs="Arial"/>
        </w:rPr>
      </w:pPr>
      <w:r>
        <w:rPr>
          <w:rFonts w:cs="Arial"/>
          <w:b/>
          <w:u w:val="single"/>
        </w:rPr>
        <w:lastRenderedPageBreak/>
        <w:t>Appendix 1 – List of consultees &amp; neighbours notified</w:t>
      </w:r>
    </w:p>
    <w:p w14:paraId="265D0C12" w14:textId="77777777" w:rsidR="000D40A0" w:rsidRDefault="000D40A0">
      <w:pPr>
        <w:rPr>
          <w:rFonts w:cs="Arial"/>
        </w:rPr>
      </w:pPr>
    </w:p>
    <w:p w14:paraId="5AA4DF9C" w14:textId="77777777" w:rsidR="000D40A0" w:rsidRDefault="00685F4A">
      <w:pPr>
        <w:rPr>
          <w:rFonts w:cs="Arial"/>
        </w:rPr>
      </w:pPr>
      <w:r>
        <w:rPr>
          <w:rFonts w:cs="Arial"/>
        </w:rPr>
        <w:t xml:space="preserve"> Greater Manchester Ecology Unit</w:t>
      </w:r>
    </w:p>
    <w:p w14:paraId="0223520C" w14:textId="77777777" w:rsidR="000D40A0" w:rsidRDefault="000D40A0">
      <w:pPr>
        <w:rPr>
          <w:rFonts w:cs="Arial"/>
        </w:rPr>
      </w:pPr>
    </w:p>
    <w:p w14:paraId="200F38D4" w14:textId="77777777" w:rsidR="000D40A0" w:rsidRDefault="000D40A0">
      <w:pPr>
        <w:rPr>
          <w:rFonts w:cs="Arial"/>
        </w:rPr>
      </w:pPr>
    </w:p>
    <w:p w14:paraId="0303E5C7" w14:textId="77777777" w:rsidR="000D40A0" w:rsidRDefault="000D40A0">
      <w:pPr>
        <w:rPr>
          <w:rFonts w:cs="Arial"/>
        </w:rPr>
      </w:pPr>
    </w:p>
    <w:p w14:paraId="4792B5B8" w14:textId="77777777" w:rsidR="000D40A0" w:rsidRDefault="000D40A0">
      <w:pPr>
        <w:rPr>
          <w:rFonts w:cs="Arial"/>
        </w:rPr>
      </w:pPr>
    </w:p>
    <w:p w14:paraId="6252370D" w14:textId="77777777" w:rsidR="000D40A0" w:rsidRDefault="00685F4A">
      <w:pPr>
        <w:rPr>
          <w:rFonts w:cs="Arial"/>
        </w:rPr>
      </w:pPr>
      <w:r>
        <w:rPr>
          <w:rFonts w:cs="Arial"/>
          <w:b/>
          <w:u w:val="single"/>
        </w:rPr>
        <w:t>Appendix 2 – Planning constraints</w:t>
      </w:r>
    </w:p>
    <w:p w14:paraId="0716CB16" w14:textId="77777777" w:rsidR="000D40A0" w:rsidRDefault="000D40A0">
      <w:pPr>
        <w:rPr>
          <w:rFonts w:cs="Arial"/>
        </w:rPr>
      </w:pPr>
    </w:p>
    <w:p w14:paraId="1079CAE9" w14:textId="77777777" w:rsidR="000D40A0" w:rsidRDefault="00685F4A">
      <w:pPr>
        <w:rPr>
          <w:rFonts w:cs="Arial"/>
        </w:rPr>
      </w:pPr>
      <w:r>
        <w:rPr>
          <w:rFonts w:cs="Arial"/>
        </w:rPr>
        <w:t>Article 4 Direction - Removal Of PD Rights Change Of Use From Class C3 To Class C4</w:t>
      </w:r>
    </w:p>
    <w:p w14:paraId="2B69FDCD" w14:textId="77777777" w:rsidR="000D40A0" w:rsidRDefault="00685F4A">
      <w:pPr>
        <w:rPr>
          <w:rFonts w:cs="Arial"/>
        </w:rPr>
      </w:pPr>
      <w:r>
        <w:rPr>
          <w:rFonts w:cs="Arial"/>
        </w:rPr>
        <w:t>Aircraft Safeguarding Zone - Aircraft Safeguarding Zone - All Exceeding 90M</w:t>
      </w:r>
    </w:p>
    <w:p w14:paraId="1C3A5AF2" w14:textId="77777777" w:rsidR="000D40A0" w:rsidRDefault="00685F4A">
      <w:pPr>
        <w:rPr>
          <w:rFonts w:cs="Arial"/>
        </w:rPr>
      </w:pPr>
      <w:r>
        <w:rPr>
          <w:rFonts w:cs="Arial"/>
        </w:rPr>
        <w:t>Coal Authority - Development Low Risk - Name: DEVELOPMENT_LOW_RISK_AREA</w:t>
      </w:r>
    </w:p>
    <w:p w14:paraId="05BFB59B" w14:textId="77777777" w:rsidR="000D40A0" w:rsidRDefault="00685F4A">
      <w:pPr>
        <w:rPr>
          <w:rFonts w:cs="Arial"/>
        </w:rPr>
      </w:pPr>
      <w:r>
        <w:rPr>
          <w:rFonts w:cs="Arial"/>
        </w:rPr>
        <w:t xml:space="preserve">Historic Landfill Site 250m Buffer - </w:t>
      </w:r>
    </w:p>
    <w:p w14:paraId="26A6BDEC" w14:textId="77777777" w:rsidR="000D40A0" w:rsidRDefault="00685F4A">
      <w:pPr>
        <w:rPr>
          <w:rFonts w:cs="Arial"/>
        </w:rPr>
      </w:pPr>
      <w:r>
        <w:rPr>
          <w:rFonts w:cs="Arial"/>
        </w:rPr>
        <w:t xml:space="preserve">Susceptible to Surf Water Flood (Less) - </w:t>
      </w:r>
    </w:p>
    <w:p w14:paraId="65D0CC91" w14:textId="77777777" w:rsidR="000D40A0" w:rsidRDefault="00685F4A">
      <w:pPr>
        <w:rPr>
          <w:rFonts w:cs="Arial"/>
        </w:rPr>
      </w:pPr>
      <w:r>
        <w:rPr>
          <w:rFonts w:cs="Arial"/>
        </w:rPr>
        <w:t xml:space="preserve">Susceptible to Surf Water Flood (Less) - </w:t>
      </w:r>
    </w:p>
    <w:p w14:paraId="1644BB9B" w14:textId="77777777" w:rsidR="000D40A0" w:rsidRDefault="00685F4A">
      <w:pPr>
        <w:rPr>
          <w:rFonts w:cs="Arial"/>
        </w:rPr>
      </w:pPr>
      <w:r>
        <w:rPr>
          <w:rFonts w:cs="Arial"/>
        </w:rPr>
        <w:t xml:space="preserve">Susceptible to Surf Water Flood (Less) - </w:t>
      </w:r>
    </w:p>
    <w:p w14:paraId="65DDF67C" w14:textId="77777777" w:rsidR="000D40A0" w:rsidRDefault="00685F4A">
      <w:pPr>
        <w:rPr>
          <w:rFonts w:cs="Arial"/>
        </w:rPr>
      </w:pPr>
      <w:r>
        <w:rPr>
          <w:rFonts w:cs="Arial"/>
        </w:rPr>
        <w:t xml:space="preserve">Susceptible to Surf Water Flood (Less) - </w:t>
      </w:r>
    </w:p>
    <w:p w14:paraId="0F45D056" w14:textId="77777777" w:rsidR="000D40A0" w:rsidRDefault="00685F4A">
      <w:pPr>
        <w:rPr>
          <w:rFonts w:cs="Arial"/>
        </w:rPr>
      </w:pPr>
      <w:r>
        <w:rPr>
          <w:rFonts w:cs="Arial"/>
        </w:rPr>
        <w:t xml:space="preserve">Susceptible to Surf Water Flood (Less) - </w:t>
      </w:r>
    </w:p>
    <w:p w14:paraId="04562C31" w14:textId="77777777" w:rsidR="000D40A0" w:rsidRDefault="00685F4A">
      <w:pPr>
        <w:rPr>
          <w:rFonts w:cs="Arial"/>
        </w:rPr>
      </w:pPr>
      <w:r>
        <w:rPr>
          <w:rFonts w:cs="Arial"/>
        </w:rPr>
        <w:t xml:space="preserve">Susceptible to Surf Water Flood (Less) - </w:t>
      </w:r>
    </w:p>
    <w:p w14:paraId="78EA0912" w14:textId="77777777" w:rsidR="000D40A0" w:rsidRDefault="00685F4A">
      <w:pPr>
        <w:rPr>
          <w:rFonts w:cs="Arial"/>
        </w:rPr>
      </w:pPr>
      <w:r>
        <w:rPr>
          <w:rFonts w:cs="Arial"/>
        </w:rPr>
        <w:t xml:space="preserve">Susceptible to Surf Water Flood (Less) - </w:t>
      </w:r>
    </w:p>
    <w:p w14:paraId="456AFD5C" w14:textId="77777777" w:rsidR="000D40A0" w:rsidRDefault="00685F4A">
      <w:pPr>
        <w:rPr>
          <w:rFonts w:cs="Arial"/>
        </w:rPr>
      </w:pPr>
      <w:r>
        <w:rPr>
          <w:rFonts w:cs="Arial"/>
        </w:rPr>
        <w:t xml:space="preserve">Susceptible to Surf Water Flood (Less) - </w:t>
      </w:r>
    </w:p>
    <w:p w14:paraId="34869C26" w14:textId="77777777" w:rsidR="000D40A0" w:rsidRDefault="00685F4A">
      <w:pPr>
        <w:rPr>
          <w:rFonts w:cs="Arial"/>
        </w:rPr>
      </w:pPr>
      <w:r>
        <w:rPr>
          <w:rFonts w:cs="Arial"/>
        </w:rPr>
        <w:t xml:space="preserve">Susceptible to Surf Water Flood (Less) - </w:t>
      </w:r>
    </w:p>
    <w:p w14:paraId="2B211C99" w14:textId="77777777" w:rsidR="000D40A0" w:rsidRDefault="00685F4A">
      <w:pPr>
        <w:rPr>
          <w:rFonts w:cs="Arial"/>
        </w:rPr>
      </w:pPr>
      <w:r>
        <w:rPr>
          <w:rFonts w:cs="Arial"/>
        </w:rPr>
        <w:t xml:space="preserve">Susceptible to Surf Water Flood (Less) - </w:t>
      </w:r>
    </w:p>
    <w:p w14:paraId="3052D54D" w14:textId="77777777" w:rsidR="000D40A0" w:rsidRDefault="00685F4A">
      <w:pPr>
        <w:rPr>
          <w:rFonts w:cs="Arial"/>
        </w:rPr>
      </w:pPr>
      <w:r>
        <w:rPr>
          <w:rFonts w:cs="Arial"/>
        </w:rPr>
        <w:t xml:space="preserve">Susceptible to Surf Water Flood (Less) - </w:t>
      </w:r>
    </w:p>
    <w:p w14:paraId="74CDBBE4" w14:textId="77777777" w:rsidR="000D40A0" w:rsidRDefault="00685F4A">
      <w:pPr>
        <w:rPr>
          <w:rFonts w:cs="Arial"/>
        </w:rPr>
      </w:pPr>
      <w:r>
        <w:rPr>
          <w:rFonts w:cs="Arial"/>
        </w:rPr>
        <w:t xml:space="preserve">Susceptible to Surf Water Flood (Less) - </w:t>
      </w:r>
    </w:p>
    <w:p w14:paraId="13AE20A1" w14:textId="77777777" w:rsidR="000D40A0" w:rsidRDefault="00685F4A">
      <w:pPr>
        <w:rPr>
          <w:rFonts w:cs="Arial"/>
        </w:rPr>
      </w:pPr>
      <w:r>
        <w:rPr>
          <w:rFonts w:cs="Arial"/>
        </w:rPr>
        <w:t xml:space="preserve">Susceptible to Surf Water Flood (Less) - </w:t>
      </w:r>
    </w:p>
    <w:p w14:paraId="1A266B46" w14:textId="77777777" w:rsidR="000D40A0" w:rsidRDefault="00685F4A">
      <w:pPr>
        <w:rPr>
          <w:rFonts w:cs="Arial"/>
        </w:rPr>
      </w:pPr>
      <w:r>
        <w:rPr>
          <w:rFonts w:cs="Arial"/>
        </w:rPr>
        <w:t xml:space="preserve">Susceptible to Surf Water Flood (Less) - </w:t>
      </w:r>
    </w:p>
    <w:p w14:paraId="4EEE2B67" w14:textId="77777777" w:rsidR="000D40A0" w:rsidRDefault="00685F4A">
      <w:pPr>
        <w:rPr>
          <w:rFonts w:cs="Arial"/>
        </w:rPr>
      </w:pPr>
      <w:r>
        <w:rPr>
          <w:rFonts w:cs="Arial"/>
        </w:rPr>
        <w:t xml:space="preserve">Susceptible to Surf Water Flood (Less) - </w:t>
      </w:r>
    </w:p>
    <w:p w14:paraId="2203F97E" w14:textId="77777777" w:rsidR="000D40A0" w:rsidRDefault="00685F4A">
      <w:pPr>
        <w:rPr>
          <w:rFonts w:cs="Arial"/>
        </w:rPr>
      </w:pPr>
      <w:r>
        <w:rPr>
          <w:rFonts w:cs="Arial"/>
        </w:rPr>
        <w:t xml:space="preserve">Susceptible to Surf Water Flood (Middle) - </w:t>
      </w:r>
    </w:p>
    <w:p w14:paraId="0D871FE8" w14:textId="77777777" w:rsidR="000D40A0" w:rsidRDefault="00685F4A">
      <w:pPr>
        <w:rPr>
          <w:rFonts w:cs="Arial"/>
        </w:rPr>
      </w:pPr>
      <w:r>
        <w:rPr>
          <w:rFonts w:cs="Arial"/>
        </w:rPr>
        <w:t xml:space="preserve">Susceptible to Surf Water Flood (Middle) - </w:t>
      </w:r>
    </w:p>
    <w:p w14:paraId="13DFC58D" w14:textId="77777777" w:rsidR="000D40A0" w:rsidRDefault="00685F4A">
      <w:pPr>
        <w:rPr>
          <w:rFonts w:cs="Arial"/>
        </w:rPr>
      </w:pPr>
      <w:r>
        <w:rPr>
          <w:rFonts w:cs="Arial"/>
        </w:rPr>
        <w:t xml:space="preserve">Susceptible to Surf Water Flood (Middle) - </w:t>
      </w:r>
    </w:p>
    <w:p w14:paraId="0AAA6387" w14:textId="77777777" w:rsidR="000D40A0" w:rsidRDefault="00685F4A">
      <w:pPr>
        <w:rPr>
          <w:rFonts w:cs="Arial"/>
        </w:rPr>
      </w:pPr>
      <w:r>
        <w:rPr>
          <w:rFonts w:cs="Arial"/>
        </w:rPr>
        <w:t xml:space="preserve">Susceptible to Surf Water Flood (Middle) - </w:t>
      </w:r>
    </w:p>
    <w:p w14:paraId="45B8F973" w14:textId="77777777" w:rsidR="000D40A0" w:rsidRDefault="00685F4A">
      <w:pPr>
        <w:rPr>
          <w:rFonts w:cs="Arial"/>
        </w:rPr>
      </w:pPr>
      <w:r>
        <w:rPr>
          <w:rFonts w:cs="Arial"/>
        </w:rPr>
        <w:t>Area Team Boundary - Name: NORTH2</w:t>
      </w:r>
    </w:p>
    <w:p w14:paraId="64468E96" w14:textId="77777777" w:rsidR="000D40A0" w:rsidRDefault="000D40A0">
      <w:pPr>
        <w:rPr>
          <w:rFonts w:cs="Arial"/>
        </w:rPr>
      </w:pPr>
    </w:p>
    <w:p w14:paraId="01D8FA38" w14:textId="77777777" w:rsidR="000D40A0" w:rsidRDefault="000D40A0">
      <w:pPr>
        <w:rPr>
          <w:rFonts w:cs="Arial"/>
          <w:szCs w:val="24"/>
        </w:rPr>
      </w:pPr>
    </w:p>
    <w:sectPr w:rsidR="000D40A0"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27D"/>
    <w:rsid w:val="000D40A0"/>
    <w:rsid w:val="002A7E3D"/>
    <w:rsid w:val="002E5793"/>
    <w:rsid w:val="0032027D"/>
    <w:rsid w:val="00685F4A"/>
    <w:rsid w:val="006A1638"/>
    <w:rsid w:val="00787656"/>
    <w:rsid w:val="00841355"/>
    <w:rsid w:val="00926C6E"/>
    <w:rsid w:val="00A066E5"/>
    <w:rsid w:val="00C4293A"/>
    <w:rsid w:val="00C534DE"/>
    <w:rsid w:val="00FF15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78A39E"/>
  <w14:defaultImageDpi w14:val="0"/>
  <w15:docId w15:val="{AD7CF9FF-E6E4-41EB-AE4C-C5EC6535D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685F4A"/>
    <w:pPr>
      <w:spacing w:before="100" w:beforeAutospacing="1" w:after="100" w:afterAutospacing="1"/>
    </w:pPr>
    <w:rPr>
      <w:rFonts w:ascii="Times New Roman" w:hAnsi="Times New Roman"/>
      <w:szCs w:val="24"/>
      <w:lang w:eastAsia="en-GB"/>
    </w:rPr>
  </w:style>
  <w:style w:type="paragraph" w:styleId="Revision">
    <w:name w:val="Revision"/>
    <w:hidden/>
    <w:uiPriority w:val="99"/>
    <w:semiHidden/>
    <w:rsid w:val="002A7E3D"/>
    <w:pPr>
      <w:spacing w:after="0" w:line="240" w:lineRule="auto"/>
    </w:pPr>
    <w:rPr>
      <w:rFonts w:ascii="Arial" w:hAnsi="Arial" w:cs="Times New Roman"/>
      <w:sz w:val="24"/>
    </w:rPr>
  </w:style>
  <w:style w:type="paragraph" w:styleId="BalloonText">
    <w:name w:val="Balloon Text"/>
    <w:basedOn w:val="Normal"/>
    <w:link w:val="BalloonTextChar"/>
    <w:uiPriority w:val="99"/>
    <w:semiHidden/>
    <w:unhideWhenUsed/>
    <w:rsid w:val="002A7E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E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5949366">
      <w:bodyDiv w:val="1"/>
      <w:marLeft w:val="0"/>
      <w:marRight w:val="0"/>
      <w:marTop w:val="0"/>
      <w:marBottom w:val="0"/>
      <w:divBdr>
        <w:top w:val="none" w:sz="0" w:space="0" w:color="auto"/>
        <w:left w:val="none" w:sz="0" w:space="0" w:color="auto"/>
        <w:bottom w:val="none" w:sz="0" w:space="0" w:color="auto"/>
        <w:right w:val="none" w:sz="0" w:space="0" w:color="auto"/>
      </w:divBdr>
      <w:divsChild>
        <w:div w:id="18021837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839</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Sue Wills</cp:lastModifiedBy>
  <cp:revision>9</cp:revision>
  <dcterms:created xsi:type="dcterms:W3CDTF">2021-04-11T15:27:00Z</dcterms:created>
  <dcterms:modified xsi:type="dcterms:W3CDTF">2021-06-10T07:37:00Z</dcterms:modified>
</cp:coreProperties>
</file>