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3EE6E3" w14:textId="77777777" w:rsidR="00000000" w:rsidRDefault="00BE1B23">
      <w:pPr>
        <w:jc w:val="right"/>
        <w:rPr>
          <w:rFonts w:cs="Arial"/>
          <w:szCs w:val="24"/>
        </w:rPr>
      </w:pPr>
      <w:r>
        <w:rPr>
          <w:noProof/>
        </w:rPr>
        <w:drawing>
          <wp:inline distT="0" distB="0" distL="0" distR="0" wp14:anchorId="12F2DC86" wp14:editId="0A02B4FC">
            <wp:extent cx="2133600" cy="411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4">
                      <a:extLst>
                        <a:ext uri="{28A0092B-C50C-407E-A947-70E740481C1C}">
                          <a14:useLocalDpi xmlns:a14="http://schemas.microsoft.com/office/drawing/2010/main" val="0"/>
                        </a:ext>
                      </a:extLst>
                    </a:blip>
                    <a:srcRect/>
                    <a:stretch>
                      <a:fillRect/>
                    </a:stretch>
                  </pic:blipFill>
                  <pic:spPr bwMode="auto">
                    <a:xfrm>
                      <a:off x="0" y="0"/>
                      <a:ext cx="2133600" cy="411480"/>
                    </a:xfrm>
                    <a:prstGeom prst="rect">
                      <a:avLst/>
                    </a:prstGeom>
                    <a:noFill/>
                    <a:ln>
                      <a:noFill/>
                    </a:ln>
                  </pic:spPr>
                </pic:pic>
              </a:graphicData>
            </a:graphic>
          </wp:inline>
        </w:drawing>
      </w:r>
    </w:p>
    <w:p w14:paraId="332C4724" w14:textId="77777777" w:rsidR="00000000" w:rsidRDefault="00BE1B23">
      <w:pPr>
        <w:jc w:val="right"/>
        <w:rPr>
          <w:rFonts w:cs="Arial"/>
          <w:szCs w:val="24"/>
        </w:rPr>
      </w:pPr>
    </w:p>
    <w:p w14:paraId="44B1FE27" w14:textId="77777777" w:rsidR="00000000" w:rsidRDefault="00BE1B23">
      <w:pPr>
        <w:spacing w:line="360" w:lineRule="auto"/>
        <w:rPr>
          <w:rFonts w:cs="Arial"/>
          <w:b/>
          <w:sz w:val="32"/>
          <w:szCs w:val="24"/>
        </w:rPr>
      </w:pPr>
      <w:r>
        <w:rPr>
          <w:rFonts w:cs="Arial"/>
          <w:b/>
          <w:sz w:val="32"/>
          <w:szCs w:val="24"/>
        </w:rPr>
        <w:t>Planning</w:t>
      </w:r>
    </w:p>
    <w:p w14:paraId="7B700258" w14:textId="77777777" w:rsidR="00000000" w:rsidRDefault="00BE1B23">
      <w:pPr>
        <w:spacing w:line="360" w:lineRule="auto"/>
        <w:rPr>
          <w:rFonts w:cs="Arial"/>
          <w:b/>
          <w:sz w:val="32"/>
          <w:szCs w:val="24"/>
        </w:rPr>
      </w:pPr>
      <w:r>
        <w:rPr>
          <w:rFonts w:cs="Arial"/>
          <w:b/>
          <w:sz w:val="32"/>
          <w:szCs w:val="24"/>
        </w:rPr>
        <w:t>Growth &amp; Development</w:t>
      </w:r>
    </w:p>
    <w:p w14:paraId="1316E48E" w14:textId="77777777" w:rsidR="00000000" w:rsidRDefault="00BE1B23">
      <w:pPr>
        <w:spacing w:line="360" w:lineRule="auto"/>
        <w:rPr>
          <w:rFonts w:cs="Arial"/>
          <w:szCs w:val="24"/>
        </w:rPr>
      </w:pPr>
      <w:r>
        <w:rPr>
          <w:rFonts w:cs="Arial"/>
          <w:b/>
          <w:sz w:val="32"/>
          <w:szCs w:val="24"/>
        </w:rPr>
        <w:t>Delegated officer report for planning application</w:t>
      </w:r>
    </w:p>
    <w:p w14:paraId="704AD55A" w14:textId="77777777" w:rsidR="00000000" w:rsidRDefault="00BE1B23">
      <w:pPr>
        <w:rPr>
          <w:rFonts w:cs="Arial"/>
          <w:szCs w:val="24"/>
        </w:rPr>
      </w:pPr>
    </w:p>
    <w:p w14:paraId="01E7DFA0" w14:textId="77777777" w:rsidR="00000000" w:rsidRDefault="00BE1B23">
      <w:pPr>
        <w:rPr>
          <w:rFonts w:cs="Arial"/>
          <w:szCs w:val="24"/>
        </w:rPr>
      </w:pPr>
    </w:p>
    <w:p w14:paraId="377AAF67" w14:textId="77777777" w:rsidR="00000000" w:rsidRDefault="00BE1B23">
      <w:pPr>
        <w:spacing w:after="120"/>
        <w:ind w:left="2693" w:hanging="2693"/>
        <w:rPr>
          <w:rFonts w:cs="Arial"/>
          <w:szCs w:val="24"/>
        </w:rPr>
      </w:pPr>
      <w:r>
        <w:rPr>
          <w:rFonts w:cs="Arial"/>
          <w:b/>
          <w:szCs w:val="24"/>
        </w:rPr>
        <w:t>Application no.</w:t>
      </w:r>
      <w:r>
        <w:rPr>
          <w:rFonts w:cs="Arial"/>
          <w:szCs w:val="24"/>
        </w:rPr>
        <w:tab/>
        <w:t>CDN/21/0218</w:t>
      </w:r>
    </w:p>
    <w:p w14:paraId="78A7D7B0" w14:textId="77777777" w:rsidR="00000000" w:rsidRDefault="00BE1B23">
      <w:pPr>
        <w:spacing w:after="120"/>
        <w:ind w:left="2693" w:hanging="2693"/>
        <w:rPr>
          <w:rFonts w:cs="Arial"/>
          <w:szCs w:val="24"/>
        </w:rPr>
      </w:pPr>
      <w:r>
        <w:rPr>
          <w:rFonts w:cs="Arial"/>
          <w:b/>
          <w:szCs w:val="24"/>
        </w:rPr>
        <w:t>Date registered valid:</w:t>
      </w:r>
      <w:r>
        <w:rPr>
          <w:rFonts w:cs="Arial"/>
          <w:b/>
          <w:szCs w:val="24"/>
        </w:rPr>
        <w:tab/>
      </w:r>
      <w:r>
        <w:rPr>
          <w:rFonts w:cs="Arial"/>
          <w:szCs w:val="24"/>
        </w:rPr>
        <w:t>30 March 2021</w:t>
      </w:r>
    </w:p>
    <w:p w14:paraId="5A0A608A" w14:textId="77777777" w:rsidR="00000000" w:rsidRDefault="00BE1B23">
      <w:pPr>
        <w:spacing w:after="120"/>
        <w:ind w:left="2693" w:hanging="2693"/>
        <w:rPr>
          <w:rFonts w:cs="Arial"/>
          <w:szCs w:val="24"/>
        </w:rPr>
      </w:pPr>
      <w:r>
        <w:rPr>
          <w:rFonts w:cs="Arial"/>
          <w:b/>
          <w:szCs w:val="24"/>
        </w:rPr>
        <w:t>Proposal:</w:t>
      </w:r>
      <w:r>
        <w:rPr>
          <w:rFonts w:cs="Arial"/>
          <w:b/>
          <w:szCs w:val="24"/>
        </w:rPr>
        <w:tab/>
      </w:r>
      <w:r>
        <w:rPr>
          <w:rFonts w:cs="Arial"/>
          <w:szCs w:val="24"/>
        </w:rPr>
        <w:t>Discharge of conditions 4a (ground conditions) and 12 (landscaping) attached to planning permission 121777/FO/2018</w:t>
      </w:r>
    </w:p>
    <w:p w14:paraId="5B2673A9" w14:textId="77777777" w:rsidR="00000000" w:rsidRDefault="00BE1B23">
      <w:pPr>
        <w:spacing w:after="120"/>
        <w:ind w:left="2693" w:hanging="2693"/>
        <w:rPr>
          <w:rFonts w:cs="Arial"/>
          <w:szCs w:val="24"/>
        </w:rPr>
      </w:pPr>
      <w:r>
        <w:rPr>
          <w:rFonts w:cs="Arial"/>
          <w:b/>
          <w:szCs w:val="24"/>
        </w:rPr>
        <w:t>Address:</w:t>
      </w:r>
      <w:r>
        <w:rPr>
          <w:rFonts w:cs="Arial"/>
          <w:szCs w:val="24"/>
        </w:rPr>
        <w:tab/>
        <w:t>Brunswick Parish Church, Brunswick Street, Manchester, M13 9SX</w:t>
      </w:r>
    </w:p>
    <w:p w14:paraId="6D2FF8F4" w14:textId="77777777" w:rsidR="00000000" w:rsidRDefault="00BE1B23">
      <w:pPr>
        <w:spacing w:after="120"/>
        <w:ind w:left="2693" w:hanging="2693"/>
        <w:rPr>
          <w:rFonts w:cs="Arial"/>
          <w:szCs w:val="24"/>
        </w:rPr>
      </w:pPr>
      <w:r>
        <w:rPr>
          <w:rFonts w:cs="Arial"/>
          <w:b/>
          <w:szCs w:val="24"/>
        </w:rPr>
        <w:t>Ward(s):</w:t>
      </w:r>
      <w:r>
        <w:rPr>
          <w:rFonts w:cs="Arial"/>
          <w:szCs w:val="24"/>
        </w:rPr>
        <w:tab/>
        <w:t>Ardwick Ward</w:t>
      </w:r>
      <w:r>
        <w:rPr>
          <w:rFonts w:cs="Arial"/>
          <w:szCs w:val="24"/>
        </w:rPr>
        <w:br/>
      </w:r>
    </w:p>
    <w:p w14:paraId="646E8B52" w14:textId="77777777" w:rsidR="00000000" w:rsidRDefault="00BE1B23">
      <w:pPr>
        <w:spacing w:after="120"/>
        <w:ind w:left="2693" w:hanging="2693"/>
        <w:rPr>
          <w:rFonts w:cs="Arial"/>
          <w:szCs w:val="24"/>
        </w:rPr>
      </w:pPr>
      <w:r>
        <w:rPr>
          <w:rFonts w:cs="Arial"/>
          <w:b/>
          <w:szCs w:val="24"/>
        </w:rPr>
        <w:t>Applicant:</w:t>
      </w:r>
      <w:r>
        <w:rPr>
          <w:rFonts w:cs="Arial"/>
          <w:szCs w:val="24"/>
        </w:rPr>
        <w:tab/>
        <w:t>Reverend Simon Gatenby PCC Brunswic</w:t>
      </w:r>
      <w:r>
        <w:rPr>
          <w:rFonts w:cs="Arial"/>
          <w:szCs w:val="24"/>
        </w:rPr>
        <w:t>k Parish Church Brunswick Street, Manchester, M139TQ</w:t>
      </w:r>
    </w:p>
    <w:p w14:paraId="7FE3AB2B" w14:textId="77777777" w:rsidR="00000000" w:rsidRDefault="00BE1B23">
      <w:pPr>
        <w:spacing w:after="120"/>
        <w:ind w:left="2693" w:hanging="2693"/>
        <w:rPr>
          <w:rFonts w:cs="Arial"/>
          <w:szCs w:val="24"/>
        </w:rPr>
      </w:pPr>
      <w:r>
        <w:rPr>
          <w:rFonts w:cs="Arial"/>
          <w:b/>
          <w:szCs w:val="24"/>
        </w:rPr>
        <w:t>Agent (if any):</w:t>
      </w:r>
      <w:r>
        <w:rPr>
          <w:rFonts w:cs="Arial"/>
          <w:szCs w:val="24"/>
        </w:rPr>
        <w:tab/>
        <w:t>Mr Andy James OMI Architects 1 Blackfriars Road, Manchester, M3 7AQ</w:t>
      </w:r>
    </w:p>
    <w:p w14:paraId="5C2A7D6A" w14:textId="77777777" w:rsidR="00000000" w:rsidRDefault="00BE1B23">
      <w:pPr>
        <w:spacing w:after="120"/>
        <w:ind w:left="2693" w:hanging="2693"/>
        <w:rPr>
          <w:rFonts w:cs="Arial"/>
          <w:szCs w:val="24"/>
        </w:rPr>
      </w:pPr>
      <w:r>
        <w:rPr>
          <w:rFonts w:cs="Arial"/>
          <w:b/>
          <w:szCs w:val="24"/>
        </w:rPr>
        <w:t>Case officer:</w:t>
      </w:r>
      <w:r>
        <w:rPr>
          <w:rFonts w:cs="Arial"/>
          <w:szCs w:val="24"/>
        </w:rPr>
        <w:tab/>
        <w:t>Sue Wills</w:t>
      </w:r>
      <w:r>
        <w:rPr>
          <w:rFonts w:cs="Arial"/>
          <w:szCs w:val="24"/>
        </w:rPr>
        <w:br/>
        <w:t>Tel: 0161 234 4524</w:t>
      </w:r>
      <w:r>
        <w:rPr>
          <w:rFonts w:cs="Arial"/>
          <w:szCs w:val="24"/>
        </w:rPr>
        <w:br/>
        <w:t>Email: sue.wills@manchester.gov.uk</w:t>
      </w:r>
    </w:p>
    <w:p w14:paraId="651A41D1" w14:textId="77777777" w:rsidR="00000000" w:rsidRDefault="00BE1B23">
      <w:pPr>
        <w:spacing w:after="120"/>
        <w:ind w:left="2693" w:hanging="2693"/>
        <w:rPr>
          <w:rFonts w:cs="Arial"/>
          <w:szCs w:val="24"/>
        </w:rPr>
      </w:pPr>
      <w:r>
        <w:rPr>
          <w:rFonts w:cs="Arial"/>
          <w:b/>
          <w:szCs w:val="24"/>
        </w:rPr>
        <w:t>Recommendation:</w:t>
      </w:r>
      <w:r>
        <w:rPr>
          <w:rFonts w:cs="Arial"/>
          <w:szCs w:val="24"/>
        </w:rPr>
        <w:tab/>
        <w:t xml:space="preserve">Approve    </w:t>
      </w:r>
    </w:p>
    <w:p w14:paraId="3B5BE7DC" w14:textId="77777777" w:rsidR="00000000" w:rsidRDefault="00BE1B23">
      <w:pPr>
        <w:spacing w:after="120"/>
        <w:ind w:left="2693" w:hanging="2693"/>
        <w:rPr>
          <w:rFonts w:cs="Arial"/>
          <w:szCs w:val="24"/>
        </w:rPr>
      </w:pPr>
      <w:r>
        <w:rPr>
          <w:rFonts w:cs="Arial"/>
          <w:b/>
          <w:szCs w:val="24"/>
        </w:rPr>
        <w:t>Date of recom</w:t>
      </w:r>
      <w:r>
        <w:rPr>
          <w:rFonts w:cs="Arial"/>
          <w:b/>
          <w:szCs w:val="24"/>
        </w:rPr>
        <w:t>mendation:</w:t>
      </w:r>
      <w:r>
        <w:rPr>
          <w:rFonts w:cs="Arial"/>
          <w:b/>
          <w:szCs w:val="24"/>
        </w:rPr>
        <w:tab/>
      </w:r>
      <w:r>
        <w:rPr>
          <w:rFonts w:cs="Arial"/>
          <w:szCs w:val="24"/>
        </w:rPr>
        <w:t>19 May 2021</w:t>
      </w:r>
    </w:p>
    <w:p w14:paraId="4FDAC334" w14:textId="77777777" w:rsidR="00000000" w:rsidRDefault="00BE1B23">
      <w:pPr>
        <w:ind w:left="2694" w:hanging="2694"/>
        <w:rPr>
          <w:rFonts w:cs="Arial"/>
          <w:szCs w:val="24"/>
        </w:rPr>
      </w:pPr>
    </w:p>
    <w:p w14:paraId="167F8B64" w14:textId="77777777" w:rsidR="00000000" w:rsidRDefault="00BE1B23">
      <w:pPr>
        <w:spacing w:after="160" w:line="259" w:lineRule="auto"/>
        <w:rPr>
          <w:rFonts w:cs="Arial"/>
          <w:szCs w:val="24"/>
        </w:rPr>
      </w:pPr>
      <w:r>
        <w:rPr>
          <w:rFonts w:cs="Arial"/>
          <w:szCs w:val="24"/>
        </w:rPr>
        <w:br w:type="page"/>
      </w:r>
    </w:p>
    <w:p w14:paraId="36134B94" w14:textId="77777777" w:rsidR="00000000" w:rsidRDefault="00BE1B23">
      <w:pPr>
        <w:ind w:left="2694" w:hanging="2694"/>
        <w:rPr>
          <w:rFonts w:cs="Arial"/>
          <w:b/>
          <w:szCs w:val="24"/>
          <w:u w:val="single"/>
        </w:rPr>
      </w:pPr>
      <w:r>
        <w:rPr>
          <w:rFonts w:cs="Arial"/>
          <w:b/>
          <w:szCs w:val="24"/>
          <w:u w:val="single"/>
        </w:rPr>
        <w:lastRenderedPageBreak/>
        <w:t>Application details</w:t>
      </w:r>
    </w:p>
    <w:p w14:paraId="1D4734D9" w14:textId="77777777" w:rsidR="00000000" w:rsidRDefault="00BE1B23">
      <w:pPr>
        <w:ind w:left="2694" w:hanging="2694"/>
        <w:rPr>
          <w:rFonts w:cs="Arial"/>
          <w:szCs w:val="24"/>
        </w:rPr>
      </w:pPr>
    </w:p>
    <w:p w14:paraId="4FC338A1" w14:textId="77777777" w:rsidR="00000000" w:rsidRDefault="00BE1B23">
      <w:pPr>
        <w:ind w:left="2694" w:hanging="2694"/>
        <w:rPr>
          <w:rFonts w:cs="Arial"/>
          <w:szCs w:val="24"/>
        </w:rPr>
      </w:pPr>
      <w:r>
        <w:rPr>
          <w:rFonts w:cs="Arial"/>
          <w:b/>
          <w:szCs w:val="24"/>
        </w:rPr>
        <w:t>Type of application:</w:t>
      </w:r>
      <w:r>
        <w:rPr>
          <w:rFonts w:cs="Arial"/>
          <w:szCs w:val="24"/>
        </w:rPr>
        <w:tab/>
        <w:t>Approval of condition application</w:t>
      </w:r>
    </w:p>
    <w:p w14:paraId="0F60637D" w14:textId="77777777" w:rsidR="00000000" w:rsidRDefault="00BE1B23">
      <w:pPr>
        <w:ind w:left="2694" w:hanging="2694"/>
        <w:rPr>
          <w:rFonts w:cs="Arial"/>
          <w:szCs w:val="24"/>
        </w:rPr>
      </w:pPr>
    </w:p>
    <w:p w14:paraId="7FD57491" w14:textId="77777777" w:rsidR="00000000" w:rsidRDefault="00BE1B23">
      <w:pPr>
        <w:ind w:left="2694" w:hanging="2694"/>
        <w:rPr>
          <w:rFonts w:cs="Arial"/>
          <w:szCs w:val="24"/>
        </w:rPr>
      </w:pPr>
      <w:r>
        <w:rPr>
          <w:rFonts w:cs="Arial"/>
          <w:b/>
          <w:szCs w:val="24"/>
        </w:rPr>
        <w:t>Development type:</w:t>
      </w:r>
      <w:r>
        <w:rPr>
          <w:rFonts w:cs="Arial"/>
          <w:szCs w:val="24"/>
        </w:rPr>
        <w:tab/>
        <w:t>Notifications</w:t>
      </w:r>
    </w:p>
    <w:p w14:paraId="3AE5EDCA" w14:textId="77777777" w:rsidR="00000000" w:rsidRDefault="00BE1B23">
      <w:pPr>
        <w:ind w:left="2694" w:hanging="2694"/>
        <w:rPr>
          <w:rFonts w:cs="Arial"/>
          <w:szCs w:val="24"/>
        </w:rPr>
      </w:pPr>
    </w:p>
    <w:p w14:paraId="21E035D4" w14:textId="77777777" w:rsidR="00000000" w:rsidRDefault="00BE1B23">
      <w:pPr>
        <w:ind w:left="2694" w:hanging="2694"/>
        <w:rPr>
          <w:rFonts w:cs="Arial"/>
          <w:szCs w:val="24"/>
        </w:rPr>
      </w:pPr>
      <w:r>
        <w:rPr>
          <w:rFonts w:cs="Arial"/>
          <w:b/>
          <w:szCs w:val="24"/>
        </w:rPr>
        <w:t>Date of site visit:</w:t>
      </w:r>
      <w:r>
        <w:rPr>
          <w:rFonts w:cs="Arial"/>
          <w:szCs w:val="24"/>
        </w:rPr>
        <w:tab/>
      </w:r>
    </w:p>
    <w:p w14:paraId="317DB885" w14:textId="77777777" w:rsidR="00000000" w:rsidRDefault="00BE1B23">
      <w:pPr>
        <w:ind w:left="2694" w:hanging="2694"/>
        <w:rPr>
          <w:rFonts w:cs="Arial"/>
          <w:szCs w:val="24"/>
        </w:rPr>
      </w:pPr>
    </w:p>
    <w:p w14:paraId="3F1C8A20" w14:textId="77777777" w:rsidR="00000000" w:rsidRDefault="00BE1B23">
      <w:pPr>
        <w:ind w:left="2694" w:hanging="2694"/>
        <w:rPr>
          <w:rFonts w:cs="Arial"/>
          <w:b/>
          <w:szCs w:val="24"/>
        </w:rPr>
      </w:pPr>
      <w:r>
        <w:rPr>
          <w:rFonts w:cs="Arial"/>
          <w:b/>
          <w:szCs w:val="24"/>
        </w:rPr>
        <w:t>Standard consultations:</w:t>
      </w:r>
    </w:p>
    <w:p w14:paraId="44EBD63A" w14:textId="77777777" w:rsidR="00000000" w:rsidRDefault="00BE1B23">
      <w:pPr>
        <w:rPr>
          <w:rFonts w:cs="Arial"/>
          <w:szCs w:val="24"/>
        </w:rPr>
      </w:pPr>
      <w:r>
        <w:rPr>
          <w:rFonts w:cs="Arial"/>
          <w:szCs w:val="24"/>
        </w:rPr>
        <w:t xml:space="preserve">Printed: 30 March 2021 </w:t>
      </w:r>
      <w:r>
        <w:rPr>
          <w:rFonts w:cs="Arial"/>
          <w:szCs w:val="24"/>
        </w:rPr>
        <w:tab/>
        <w:t>Expired: 20 April 2021</w:t>
      </w:r>
    </w:p>
    <w:p w14:paraId="2686386D" w14:textId="77777777" w:rsidR="00000000" w:rsidRDefault="00BE1B23">
      <w:pPr>
        <w:rPr>
          <w:rFonts w:cs="Arial"/>
          <w:szCs w:val="24"/>
        </w:rPr>
      </w:pPr>
    </w:p>
    <w:p w14:paraId="062F80C6" w14:textId="77777777" w:rsidR="00000000" w:rsidRDefault="00BE1B23">
      <w:pPr>
        <w:ind w:left="2694" w:hanging="2694"/>
        <w:rPr>
          <w:rFonts w:cs="Arial"/>
          <w:b/>
          <w:szCs w:val="24"/>
        </w:rPr>
      </w:pPr>
      <w:r>
        <w:rPr>
          <w:rFonts w:cs="Arial"/>
          <w:b/>
          <w:szCs w:val="24"/>
        </w:rPr>
        <w:t>Neighbour notifications</w:t>
      </w:r>
    </w:p>
    <w:p w14:paraId="676BD0DE" w14:textId="77777777" w:rsidR="00000000" w:rsidRDefault="00BE1B23">
      <w:pPr>
        <w:rPr>
          <w:rFonts w:cs="Arial"/>
          <w:szCs w:val="24"/>
        </w:rPr>
      </w:pPr>
      <w:r>
        <w:rPr>
          <w:rFonts w:cs="Arial"/>
          <w:szCs w:val="24"/>
        </w:rPr>
        <w:t xml:space="preserve">No neighbour notifications have been printed and sent. </w:t>
      </w:r>
    </w:p>
    <w:p w14:paraId="2E38C38B" w14:textId="77777777" w:rsidR="00000000" w:rsidRDefault="00BE1B23">
      <w:pPr>
        <w:ind w:left="2694" w:hanging="2694"/>
        <w:rPr>
          <w:rFonts w:cs="Arial"/>
          <w:szCs w:val="24"/>
        </w:rPr>
      </w:pPr>
    </w:p>
    <w:p w14:paraId="52B27EBE" w14:textId="77777777" w:rsidR="00000000" w:rsidRDefault="00BE1B23">
      <w:pPr>
        <w:ind w:left="2694" w:hanging="2694"/>
        <w:rPr>
          <w:rFonts w:cs="Arial"/>
          <w:b/>
          <w:szCs w:val="24"/>
        </w:rPr>
      </w:pPr>
      <w:r>
        <w:rPr>
          <w:rFonts w:cs="Arial"/>
          <w:b/>
          <w:szCs w:val="24"/>
        </w:rPr>
        <w:t>Site notice</w:t>
      </w:r>
    </w:p>
    <w:p w14:paraId="24B5114C" w14:textId="77777777" w:rsidR="00000000" w:rsidRDefault="00BE1B23">
      <w:pPr>
        <w:rPr>
          <w:rFonts w:cs="Arial"/>
          <w:szCs w:val="24"/>
        </w:rPr>
      </w:pPr>
      <w:r>
        <w:rPr>
          <w:rFonts w:cs="Arial"/>
          <w:szCs w:val="24"/>
        </w:rPr>
        <w:t xml:space="preserve">No site notice has been produced </w:t>
      </w:r>
    </w:p>
    <w:p w14:paraId="51655505" w14:textId="77777777" w:rsidR="00000000" w:rsidRDefault="00BE1B23">
      <w:pPr>
        <w:ind w:left="2694" w:hanging="2694"/>
        <w:rPr>
          <w:rFonts w:cs="Arial"/>
          <w:szCs w:val="24"/>
        </w:rPr>
      </w:pPr>
    </w:p>
    <w:p w14:paraId="377B7470" w14:textId="77777777" w:rsidR="00000000" w:rsidRDefault="00BE1B23">
      <w:pPr>
        <w:ind w:left="2694" w:hanging="2694"/>
        <w:rPr>
          <w:rFonts w:cs="Arial"/>
          <w:b/>
          <w:szCs w:val="24"/>
        </w:rPr>
      </w:pPr>
      <w:r>
        <w:rPr>
          <w:rFonts w:cs="Arial"/>
          <w:b/>
          <w:szCs w:val="24"/>
        </w:rPr>
        <w:t>Press advert</w:t>
      </w:r>
    </w:p>
    <w:p w14:paraId="162EBB71" w14:textId="77777777" w:rsidR="00000000" w:rsidRDefault="00BE1B23">
      <w:pPr>
        <w:rPr>
          <w:rFonts w:cs="Arial"/>
          <w:szCs w:val="24"/>
        </w:rPr>
      </w:pPr>
      <w:r>
        <w:rPr>
          <w:rFonts w:cs="Arial"/>
          <w:szCs w:val="24"/>
        </w:rPr>
        <w:t xml:space="preserve">No press advert had been published </w:t>
      </w:r>
    </w:p>
    <w:p w14:paraId="19D98DDC" w14:textId="77777777" w:rsidR="00000000" w:rsidRDefault="00BE1B23">
      <w:pPr>
        <w:ind w:left="2694" w:hanging="2694"/>
        <w:rPr>
          <w:rFonts w:cs="Arial"/>
          <w:szCs w:val="24"/>
        </w:rPr>
      </w:pPr>
    </w:p>
    <w:p w14:paraId="4A23E00D" w14:textId="77777777" w:rsidR="00000000" w:rsidRDefault="00BE1B23">
      <w:pPr>
        <w:rPr>
          <w:rFonts w:cs="Arial"/>
          <w:szCs w:val="24"/>
        </w:rPr>
      </w:pPr>
      <w:r>
        <w:rPr>
          <w:rFonts w:cs="Arial"/>
          <w:b/>
          <w:szCs w:val="24"/>
        </w:rPr>
        <w:t>Departure from Development Plan:</w:t>
      </w:r>
      <w:r>
        <w:rPr>
          <w:rFonts w:cs="Arial"/>
          <w:szCs w:val="24"/>
        </w:rPr>
        <w:t xml:space="preserve"> </w:t>
      </w:r>
      <w:r>
        <w:rPr>
          <w:rFonts w:cs="Arial"/>
          <w:szCs w:val="24"/>
        </w:rPr>
        <w:tab/>
        <w:t>No</w:t>
      </w:r>
    </w:p>
    <w:p w14:paraId="5D57363A" w14:textId="77777777" w:rsidR="00000000" w:rsidRDefault="00BE1B23">
      <w:pPr>
        <w:ind w:left="2694" w:hanging="2694"/>
        <w:rPr>
          <w:rFonts w:cs="Arial"/>
          <w:szCs w:val="24"/>
        </w:rPr>
      </w:pPr>
    </w:p>
    <w:p w14:paraId="75C8314C" w14:textId="77777777" w:rsidR="00000000" w:rsidRDefault="00BE1B23">
      <w:pPr>
        <w:rPr>
          <w:rFonts w:cs="Arial"/>
          <w:szCs w:val="24"/>
        </w:rPr>
      </w:pPr>
      <w:r>
        <w:rPr>
          <w:rFonts w:cs="Arial"/>
          <w:b/>
          <w:szCs w:val="24"/>
        </w:rPr>
        <w:t>Environmental Statement:</w:t>
      </w:r>
      <w:r>
        <w:rPr>
          <w:rFonts w:cs="Arial"/>
          <w:szCs w:val="24"/>
        </w:rPr>
        <w:t xml:space="preserve"> </w:t>
      </w:r>
      <w:r>
        <w:rPr>
          <w:rFonts w:cs="Arial"/>
          <w:szCs w:val="24"/>
        </w:rPr>
        <w:tab/>
        <w:t xml:space="preserve">Not required </w:t>
      </w:r>
    </w:p>
    <w:p w14:paraId="1C1835D6" w14:textId="77777777" w:rsidR="00000000" w:rsidRDefault="00BE1B23">
      <w:pPr>
        <w:ind w:left="2694" w:hanging="2694"/>
        <w:rPr>
          <w:rFonts w:cs="Arial"/>
          <w:szCs w:val="24"/>
        </w:rPr>
      </w:pPr>
    </w:p>
    <w:p w14:paraId="67D604B8" w14:textId="77777777" w:rsidR="00000000" w:rsidRDefault="00BE1B23">
      <w:pPr>
        <w:ind w:left="2694" w:hanging="2694"/>
        <w:rPr>
          <w:rFonts w:cs="Arial"/>
          <w:b/>
          <w:szCs w:val="24"/>
          <w:u w:val="single"/>
        </w:rPr>
      </w:pPr>
      <w:r>
        <w:rPr>
          <w:rFonts w:cs="Arial"/>
          <w:b/>
          <w:szCs w:val="24"/>
          <w:u w:val="single"/>
        </w:rPr>
        <w:t>Description of site/building</w:t>
      </w:r>
    </w:p>
    <w:p w14:paraId="187FE69B" w14:textId="77777777" w:rsidR="00000000" w:rsidRDefault="00BE1B23">
      <w:pPr>
        <w:ind w:left="2694" w:hanging="2694"/>
        <w:rPr>
          <w:rFonts w:cs="Arial"/>
          <w:szCs w:val="24"/>
        </w:rPr>
      </w:pPr>
    </w:p>
    <w:p w14:paraId="7DBE8107" w14:textId="77777777" w:rsidR="00000000" w:rsidRDefault="00BE1B23">
      <w:pPr>
        <w:rPr>
          <w:rFonts w:cs="Arial"/>
          <w:szCs w:val="24"/>
        </w:rPr>
      </w:pPr>
      <w:r>
        <w:rPr>
          <w:rFonts w:cs="Arial"/>
          <w:b/>
          <w:szCs w:val="24"/>
        </w:rPr>
        <w:t>Listed building:</w:t>
      </w:r>
      <w:r>
        <w:rPr>
          <w:rFonts w:cs="Arial"/>
          <w:szCs w:val="24"/>
        </w:rPr>
        <w:t xml:space="preserve"> </w:t>
      </w:r>
      <w:r>
        <w:rPr>
          <w:rFonts w:cs="Arial"/>
          <w:szCs w:val="24"/>
        </w:rPr>
        <w:tab/>
        <w:t xml:space="preserve">Not applicable </w:t>
      </w:r>
    </w:p>
    <w:p w14:paraId="1068D6A4" w14:textId="77777777" w:rsidR="00000000" w:rsidRDefault="00BE1B23">
      <w:pPr>
        <w:ind w:left="2694" w:hanging="2694"/>
        <w:rPr>
          <w:rFonts w:cs="Arial"/>
          <w:szCs w:val="24"/>
        </w:rPr>
      </w:pPr>
    </w:p>
    <w:p w14:paraId="20FF170A" w14:textId="77777777" w:rsidR="00000000" w:rsidRDefault="00BE1B23">
      <w:pPr>
        <w:rPr>
          <w:rFonts w:cs="Arial"/>
          <w:szCs w:val="24"/>
        </w:rPr>
      </w:pPr>
      <w:r>
        <w:rPr>
          <w:rFonts w:cs="Arial"/>
          <w:b/>
          <w:szCs w:val="24"/>
        </w:rPr>
        <w:t>Conservation area:</w:t>
      </w:r>
      <w:r>
        <w:rPr>
          <w:rFonts w:cs="Arial"/>
          <w:szCs w:val="24"/>
        </w:rPr>
        <w:t xml:space="preserve"> </w:t>
      </w:r>
      <w:r>
        <w:rPr>
          <w:rFonts w:cs="Arial"/>
          <w:szCs w:val="24"/>
        </w:rPr>
        <w:tab/>
      </w:r>
    </w:p>
    <w:p w14:paraId="75239CB7" w14:textId="77777777" w:rsidR="00000000" w:rsidRDefault="00BE1B23">
      <w:pPr>
        <w:rPr>
          <w:rFonts w:cs="Arial"/>
          <w:szCs w:val="24"/>
        </w:rPr>
      </w:pPr>
    </w:p>
    <w:p w14:paraId="7240209F" w14:textId="77777777" w:rsidR="00000000" w:rsidRDefault="00BE1B23">
      <w:pPr>
        <w:ind w:left="2694" w:hanging="2694"/>
        <w:rPr>
          <w:rFonts w:cs="Arial"/>
          <w:b/>
          <w:szCs w:val="24"/>
        </w:rPr>
      </w:pPr>
      <w:r>
        <w:rPr>
          <w:rFonts w:cs="Arial"/>
          <w:b/>
          <w:szCs w:val="24"/>
        </w:rPr>
        <w:t xml:space="preserve">Tree Preservation Order: </w:t>
      </w:r>
      <w:r>
        <w:rPr>
          <w:rFonts w:cs="Arial"/>
          <w:b/>
          <w:szCs w:val="24"/>
        </w:rPr>
        <w:tab/>
      </w:r>
    </w:p>
    <w:p w14:paraId="2130759D" w14:textId="77777777" w:rsidR="00000000" w:rsidRDefault="00BE1B23">
      <w:pPr>
        <w:rPr>
          <w:rFonts w:cs="Arial"/>
          <w:szCs w:val="24"/>
        </w:rPr>
      </w:pPr>
    </w:p>
    <w:p w14:paraId="5B1CD9A1" w14:textId="77777777" w:rsidR="00000000" w:rsidRDefault="00BE1B23">
      <w:pPr>
        <w:rPr>
          <w:rFonts w:cs="Arial"/>
          <w:szCs w:val="24"/>
        </w:rPr>
      </w:pPr>
    </w:p>
    <w:p w14:paraId="7CD5EE45" w14:textId="77777777" w:rsidR="00000000" w:rsidRDefault="00BE1B23">
      <w:pPr>
        <w:rPr>
          <w:rFonts w:cs="Arial"/>
          <w:b/>
          <w:szCs w:val="24"/>
          <w:u w:val="single"/>
        </w:rPr>
      </w:pPr>
      <w:r>
        <w:rPr>
          <w:rFonts w:cs="Arial"/>
          <w:b/>
          <w:szCs w:val="24"/>
          <w:u w:val="single"/>
        </w:rPr>
        <w:t>Description of area</w:t>
      </w:r>
    </w:p>
    <w:p w14:paraId="3622C5C7" w14:textId="77777777" w:rsidR="00000000" w:rsidRDefault="00BE1B23">
      <w:pPr>
        <w:rPr>
          <w:rFonts w:cs="Arial"/>
          <w:szCs w:val="24"/>
        </w:rPr>
      </w:pPr>
    </w:p>
    <w:p w14:paraId="6F0A2EBE" w14:textId="77777777" w:rsidR="00000000" w:rsidRDefault="00BE1B23">
      <w:pPr>
        <w:rPr>
          <w:rFonts w:cs="Arial"/>
          <w:szCs w:val="24"/>
        </w:rPr>
      </w:pPr>
    </w:p>
    <w:p w14:paraId="74B02BDA" w14:textId="77777777" w:rsidR="00000000" w:rsidRDefault="00BE1B23">
      <w:pPr>
        <w:rPr>
          <w:rFonts w:cs="Arial"/>
          <w:szCs w:val="24"/>
        </w:rPr>
      </w:pPr>
    </w:p>
    <w:p w14:paraId="258F3BB7" w14:textId="77777777" w:rsidR="00000000" w:rsidRDefault="00BE1B23">
      <w:pPr>
        <w:rPr>
          <w:rFonts w:cs="Arial"/>
          <w:b/>
          <w:szCs w:val="24"/>
          <w:u w:val="single"/>
        </w:rPr>
      </w:pPr>
      <w:r>
        <w:rPr>
          <w:rFonts w:cs="Arial"/>
          <w:b/>
          <w:szCs w:val="24"/>
          <w:u w:val="single"/>
        </w:rPr>
        <w:t>Description of development</w:t>
      </w:r>
    </w:p>
    <w:p w14:paraId="02F29627" w14:textId="77777777" w:rsidR="00000000" w:rsidRDefault="00BE1B23">
      <w:pPr>
        <w:rPr>
          <w:rFonts w:cs="Arial"/>
          <w:szCs w:val="24"/>
        </w:rPr>
      </w:pPr>
    </w:p>
    <w:p w14:paraId="2F771243" w14:textId="77777777" w:rsidR="00000000" w:rsidRDefault="00BE1B23">
      <w:pPr>
        <w:rPr>
          <w:rFonts w:cs="Arial"/>
          <w:szCs w:val="24"/>
        </w:rPr>
      </w:pPr>
    </w:p>
    <w:p w14:paraId="060461BF" w14:textId="77777777" w:rsidR="00000000" w:rsidRDefault="00BE1B23">
      <w:pPr>
        <w:rPr>
          <w:rFonts w:cs="Arial"/>
          <w:b/>
          <w:szCs w:val="24"/>
          <w:u w:val="single"/>
        </w:rPr>
      </w:pPr>
      <w:r>
        <w:rPr>
          <w:rFonts w:cs="Arial"/>
          <w:b/>
          <w:szCs w:val="24"/>
          <w:u w:val="single"/>
        </w:rPr>
        <w:t>Consultations &amp; Notification Responses</w:t>
      </w:r>
    </w:p>
    <w:p w14:paraId="17352587" w14:textId="77777777" w:rsidR="00BE1B23" w:rsidRPr="00BE1B23" w:rsidRDefault="00BE1B23" w:rsidP="00BE1B23">
      <w:pPr>
        <w:autoSpaceDE w:val="0"/>
        <w:autoSpaceDN w:val="0"/>
        <w:adjustRightInd w:val="0"/>
        <w:rPr>
          <w:rFonts w:ascii="ArialMT" w:hAnsi="ArialMT" w:cs="ArialMT"/>
          <w:szCs w:val="24"/>
        </w:rPr>
      </w:pPr>
      <w:r w:rsidRPr="00BE1B23">
        <w:rPr>
          <w:rFonts w:cs="Arial"/>
          <w:szCs w:val="24"/>
        </w:rPr>
        <w:t>Highway Services -</w:t>
      </w:r>
      <w:r w:rsidRPr="00BE1B23">
        <w:rPr>
          <w:rFonts w:ascii="ArialMT" w:hAnsi="ArialMT" w:cs="ArialMT"/>
          <w:szCs w:val="24"/>
        </w:rPr>
        <w:t xml:space="preserve"> With regards to condition 12 the information provided is sufficient to allow us to recommend the discharge of this condition from a Highways perspective.</w:t>
      </w:r>
    </w:p>
    <w:p w14:paraId="6CED637D" w14:textId="77777777" w:rsidR="00BE1B23" w:rsidRPr="00BE1B23" w:rsidRDefault="00BE1B23" w:rsidP="00BE1B23">
      <w:pPr>
        <w:rPr>
          <w:rFonts w:cs="Arial"/>
          <w:szCs w:val="24"/>
        </w:rPr>
      </w:pPr>
    </w:p>
    <w:p w14:paraId="6A0E9C22" w14:textId="77777777" w:rsidR="00BE1B23" w:rsidRPr="00BE1B23" w:rsidRDefault="00BE1B23" w:rsidP="00BE1B23">
      <w:pPr>
        <w:autoSpaceDE w:val="0"/>
        <w:autoSpaceDN w:val="0"/>
        <w:adjustRightInd w:val="0"/>
        <w:rPr>
          <w:rFonts w:cs="Arial"/>
          <w:color w:val="201F1E"/>
          <w:szCs w:val="24"/>
        </w:rPr>
      </w:pPr>
      <w:r w:rsidRPr="00BE1B23">
        <w:rPr>
          <w:rFonts w:cs="Arial"/>
          <w:szCs w:val="24"/>
        </w:rPr>
        <w:t>Environmental Health –</w:t>
      </w:r>
      <w:r w:rsidRPr="00BE1B23">
        <w:rPr>
          <w:rFonts w:cs="Arial"/>
          <w:color w:val="201F1E"/>
          <w:szCs w:val="24"/>
        </w:rPr>
        <w:t xml:space="preserve"> Have  advised that he information submitted which is satisfactory ,  but query whether the applicant has any photographs of the membrane being installed or a</w:t>
      </w:r>
      <w:r w:rsidRPr="00BE1B23">
        <w:rPr>
          <w:rFonts w:eastAsia="Arial" w:cs="Arial"/>
          <w:color w:val="201F1E"/>
          <w:szCs w:val="24"/>
        </w:rPr>
        <w:t>ft</w:t>
      </w:r>
      <w:r w:rsidRPr="00BE1B23">
        <w:rPr>
          <w:rFonts w:cs="Arial"/>
          <w:color w:val="201F1E"/>
          <w:szCs w:val="24"/>
        </w:rPr>
        <w:t>er installation, as they  would want to see these if possible.</w:t>
      </w:r>
    </w:p>
    <w:p w14:paraId="4D88A994" w14:textId="77777777" w:rsidR="00BE1B23" w:rsidRPr="00BE1B23" w:rsidRDefault="00BE1B23" w:rsidP="00BE1B23">
      <w:pPr>
        <w:autoSpaceDE w:val="0"/>
        <w:autoSpaceDN w:val="0"/>
        <w:adjustRightInd w:val="0"/>
        <w:rPr>
          <w:rFonts w:cs="Arial"/>
          <w:color w:val="201F1E"/>
          <w:szCs w:val="24"/>
        </w:rPr>
      </w:pPr>
    </w:p>
    <w:p w14:paraId="0EDE7BD2" w14:textId="77777777" w:rsidR="00BE1B23" w:rsidRPr="00BE1B23" w:rsidRDefault="00BE1B23" w:rsidP="00BE1B23">
      <w:pPr>
        <w:autoSpaceDE w:val="0"/>
        <w:autoSpaceDN w:val="0"/>
        <w:adjustRightInd w:val="0"/>
        <w:rPr>
          <w:rFonts w:cs="Arial"/>
          <w:color w:val="201F1E"/>
          <w:szCs w:val="24"/>
        </w:rPr>
      </w:pPr>
      <w:r w:rsidRPr="00BE1B23">
        <w:rPr>
          <w:rFonts w:cs="Arial"/>
          <w:color w:val="201F1E"/>
          <w:szCs w:val="24"/>
        </w:rPr>
        <w:t>( NB; the applicant is only seeking to discharge part (a)of condition 4 , photographic evidence would normally be provided in connection with the discharge of part (b) and the need for verification evidence.)</w:t>
      </w:r>
    </w:p>
    <w:p w14:paraId="0840CDBB" w14:textId="77777777" w:rsidR="00BE1B23" w:rsidRPr="00BE1B23" w:rsidRDefault="00BE1B23" w:rsidP="00BE1B23">
      <w:pPr>
        <w:rPr>
          <w:rFonts w:cs="Arial"/>
          <w:szCs w:val="24"/>
        </w:rPr>
      </w:pPr>
    </w:p>
    <w:p w14:paraId="39213961" w14:textId="77777777" w:rsidR="00BE1B23" w:rsidRPr="00BE1B23" w:rsidRDefault="00BE1B23" w:rsidP="00BE1B23">
      <w:pPr>
        <w:autoSpaceDE w:val="0"/>
        <w:autoSpaceDN w:val="0"/>
        <w:adjustRightInd w:val="0"/>
        <w:rPr>
          <w:rFonts w:cs="Arial"/>
          <w:szCs w:val="24"/>
        </w:rPr>
      </w:pPr>
      <w:r w:rsidRPr="00BE1B23">
        <w:rPr>
          <w:rFonts w:cs="Arial"/>
          <w:szCs w:val="24"/>
        </w:rPr>
        <w:t>Arboricultural officer - have viewed the landscape proposals and chosen tree species and  can confirm that they would have no objection to this application.</w:t>
      </w:r>
    </w:p>
    <w:p w14:paraId="712698DA" w14:textId="77777777" w:rsidR="00000000" w:rsidRDefault="00BE1B23">
      <w:pPr>
        <w:rPr>
          <w:rFonts w:cs="Arial"/>
          <w:szCs w:val="24"/>
        </w:rPr>
      </w:pPr>
    </w:p>
    <w:p w14:paraId="70C2D36F" w14:textId="77777777" w:rsidR="00000000" w:rsidRDefault="00BE1B23">
      <w:pPr>
        <w:rPr>
          <w:rFonts w:cs="Arial"/>
          <w:szCs w:val="24"/>
        </w:rPr>
      </w:pPr>
    </w:p>
    <w:p w14:paraId="7D364D6B" w14:textId="77777777" w:rsidR="00000000" w:rsidRDefault="00BE1B23">
      <w:pPr>
        <w:rPr>
          <w:rFonts w:cs="Arial"/>
          <w:szCs w:val="24"/>
        </w:rPr>
      </w:pPr>
    </w:p>
    <w:p w14:paraId="27450B11" w14:textId="77777777" w:rsidR="00000000" w:rsidRDefault="00BE1B23">
      <w:pPr>
        <w:rPr>
          <w:rFonts w:cs="Arial"/>
          <w:szCs w:val="24"/>
        </w:rPr>
      </w:pPr>
    </w:p>
    <w:p w14:paraId="1EC65522" w14:textId="77777777" w:rsidR="00000000" w:rsidRDefault="00BE1B23">
      <w:pPr>
        <w:rPr>
          <w:rFonts w:cs="Arial"/>
          <w:szCs w:val="24"/>
        </w:rPr>
      </w:pPr>
    </w:p>
    <w:p w14:paraId="39BCB78B" w14:textId="77777777" w:rsidR="00000000" w:rsidRDefault="00BE1B23">
      <w:pPr>
        <w:rPr>
          <w:rFonts w:cs="Arial"/>
          <w:b/>
          <w:szCs w:val="24"/>
          <w:u w:val="single"/>
        </w:rPr>
      </w:pPr>
      <w:r>
        <w:rPr>
          <w:rFonts w:cs="Arial"/>
          <w:b/>
          <w:szCs w:val="24"/>
          <w:u w:val="single"/>
        </w:rPr>
        <w:t>Issues</w:t>
      </w:r>
    </w:p>
    <w:p w14:paraId="17DA2032" w14:textId="77777777" w:rsidR="00000000" w:rsidRDefault="00BE1B23">
      <w:pPr>
        <w:rPr>
          <w:rFonts w:cs="Arial"/>
          <w:szCs w:val="24"/>
        </w:rPr>
      </w:pPr>
    </w:p>
    <w:p w14:paraId="2611E9B2" w14:textId="77777777" w:rsidR="00000000" w:rsidRDefault="00BE1B23">
      <w:pPr>
        <w:rPr>
          <w:rFonts w:cs="Arial"/>
          <w:szCs w:val="24"/>
        </w:rPr>
      </w:pPr>
    </w:p>
    <w:p w14:paraId="183F08BD" w14:textId="77777777" w:rsidR="00000000" w:rsidRDefault="00BE1B23">
      <w:pPr>
        <w:ind w:left="2694" w:hanging="2694"/>
        <w:rPr>
          <w:rFonts w:cs="Arial"/>
          <w:b/>
          <w:szCs w:val="24"/>
          <w:u w:val="single"/>
        </w:rPr>
      </w:pPr>
      <w:r>
        <w:rPr>
          <w:rFonts w:cs="Arial"/>
          <w:b/>
          <w:szCs w:val="24"/>
          <w:u w:val="single"/>
        </w:rPr>
        <w:t>Human Rights Act 1998 considerations</w:t>
      </w:r>
    </w:p>
    <w:p w14:paraId="453F018B" w14:textId="77777777" w:rsidR="00000000" w:rsidRDefault="00BE1B23">
      <w:pPr>
        <w:ind w:left="2694" w:hanging="2694"/>
        <w:rPr>
          <w:rFonts w:cs="Arial"/>
          <w:szCs w:val="24"/>
        </w:rPr>
      </w:pPr>
    </w:p>
    <w:p w14:paraId="1D2B04E5" w14:textId="77777777" w:rsidR="00000000" w:rsidRDefault="00BE1B23">
      <w:pPr>
        <w:rPr>
          <w:rFonts w:cs="Arial"/>
          <w:szCs w:val="24"/>
        </w:rPr>
      </w:pPr>
      <w:r>
        <w:rPr>
          <w:rFonts w:cs="Arial"/>
          <w:szCs w:val="24"/>
        </w:rPr>
        <w:t>This application needs to be considered against the provisions of the Human Rights Act 1998. Under Article 6, the applicants (and those third parties, including local residents, who have made representations) have a ri</w:t>
      </w:r>
      <w:r>
        <w:rPr>
          <w:rFonts w:cs="Arial"/>
          <w:szCs w:val="24"/>
        </w:rPr>
        <w:t>ght to a fair hearing and to this end the local planning authority must give full consideration to their comments.</w:t>
      </w:r>
    </w:p>
    <w:p w14:paraId="16677F0A" w14:textId="77777777" w:rsidR="00000000" w:rsidRDefault="00BE1B23">
      <w:pPr>
        <w:rPr>
          <w:rFonts w:cs="Arial"/>
          <w:szCs w:val="24"/>
        </w:rPr>
      </w:pPr>
    </w:p>
    <w:p w14:paraId="1B815ECE" w14:textId="77777777" w:rsidR="00000000" w:rsidRDefault="00BE1B23">
      <w:pPr>
        <w:rPr>
          <w:rFonts w:cs="Arial"/>
          <w:szCs w:val="24"/>
        </w:rPr>
      </w:pPr>
      <w:r>
        <w:rPr>
          <w:rFonts w:cs="Arial"/>
          <w:szCs w:val="24"/>
        </w:rPr>
        <w:t xml:space="preserve">Protocol 1 Article 1, and Article 8 where appropriate, confer(s) a right of respect for a person’s home, other land and business assets. In </w:t>
      </w:r>
      <w:r>
        <w:rPr>
          <w:rFonts w:cs="Arial"/>
          <w:szCs w:val="24"/>
        </w:rPr>
        <w:t>taking account of all material considerations, including Council policy as set out in the Core Strategy and saved polices of the Unitary Development Plan, the Director of Planning, Building Control &amp; Licensing has concluded that some rights conferred by th</w:t>
      </w:r>
      <w:r>
        <w:rPr>
          <w:rFonts w:cs="Arial"/>
          <w:szCs w:val="24"/>
        </w:rPr>
        <w:t xml:space="preserve">ese articles on the applicant(s)/objector(s)/resident(s) and other occupiers and owners of nearby land that might be affected may be interfered with but that that interference is in accordance with the law and justified by being in the public interest and </w:t>
      </w:r>
      <w:r>
        <w:rPr>
          <w:rFonts w:cs="Arial"/>
          <w:szCs w:val="24"/>
        </w:rPr>
        <w:t>on the basis of the planning merits of the development proposal. She believes that any restriction on these rights posed by the recommendation given is proportionate to the wider benefits of and that such a decision falls within the margin of discretion af</w:t>
      </w:r>
      <w:r>
        <w:rPr>
          <w:rFonts w:cs="Arial"/>
          <w:szCs w:val="24"/>
        </w:rPr>
        <w:t>forded to the Council under the Town and Country Planning Acts.</w:t>
      </w:r>
    </w:p>
    <w:p w14:paraId="4D1EB2D7" w14:textId="77777777" w:rsidR="00000000" w:rsidRDefault="00BE1B23">
      <w:pPr>
        <w:rPr>
          <w:rFonts w:cs="Arial"/>
          <w:szCs w:val="24"/>
        </w:rPr>
      </w:pPr>
    </w:p>
    <w:p w14:paraId="2DBFD02D" w14:textId="77777777" w:rsidR="00000000" w:rsidRDefault="00BE1B23">
      <w:pPr>
        <w:rPr>
          <w:rFonts w:cs="Arial"/>
          <w:szCs w:val="24"/>
        </w:rPr>
      </w:pPr>
      <w:r>
        <w:rPr>
          <w:rFonts w:cs="Arial"/>
          <w:b/>
          <w:szCs w:val="24"/>
        </w:rPr>
        <w:t>Recommendation:</w:t>
      </w:r>
      <w:r>
        <w:rPr>
          <w:rFonts w:cs="Arial"/>
          <w:szCs w:val="24"/>
        </w:rPr>
        <w:tab/>
        <w:t xml:space="preserve">Approve  </w:t>
      </w:r>
    </w:p>
    <w:p w14:paraId="32A221AB" w14:textId="77777777" w:rsidR="00000000" w:rsidRDefault="00BE1B23">
      <w:pPr>
        <w:rPr>
          <w:rFonts w:cs="Arial"/>
          <w:szCs w:val="24"/>
        </w:rPr>
      </w:pPr>
    </w:p>
    <w:p w14:paraId="10F2765D" w14:textId="77777777" w:rsidR="00000000" w:rsidRDefault="00BE1B23">
      <w:pPr>
        <w:rPr>
          <w:rFonts w:cs="Arial"/>
          <w:szCs w:val="24"/>
        </w:rPr>
      </w:pPr>
      <w:r>
        <w:rPr>
          <w:rFonts w:cs="Arial"/>
          <w:b/>
          <w:szCs w:val="24"/>
        </w:rPr>
        <w:t>Article 35 Declaration</w:t>
      </w:r>
    </w:p>
    <w:p w14:paraId="40B38E13" w14:textId="77777777" w:rsidR="00000000" w:rsidRDefault="00BE1B23">
      <w:pPr>
        <w:rPr>
          <w:rFonts w:cs="Arial"/>
          <w:szCs w:val="24"/>
        </w:rPr>
      </w:pPr>
    </w:p>
    <w:p w14:paraId="435E42E6" w14:textId="77777777" w:rsidR="00000000" w:rsidRDefault="00BE1B23">
      <w:pPr>
        <w:rPr>
          <w:rFonts w:cs="Arial"/>
          <w:szCs w:val="24"/>
        </w:rPr>
      </w:pPr>
    </w:p>
    <w:p w14:paraId="12393CC9" w14:textId="77777777" w:rsidR="00000000" w:rsidRDefault="00BE1B23">
      <w:pPr>
        <w:rPr>
          <w:rFonts w:cs="Arial"/>
          <w:szCs w:val="24"/>
        </w:rPr>
      </w:pPr>
      <w:r>
        <w:rPr>
          <w:rFonts w:cs="Arial"/>
          <w:b/>
          <w:szCs w:val="24"/>
        </w:rPr>
        <w:t>Condition(s) to be attached to decision for approval OR Reasons for recommendation to refuse</w:t>
      </w:r>
    </w:p>
    <w:p w14:paraId="38DDAC95" w14:textId="77777777" w:rsidR="00000000" w:rsidRDefault="00BE1B23">
      <w:pPr>
        <w:rPr>
          <w:rFonts w:cs="Arial"/>
          <w:szCs w:val="24"/>
        </w:rPr>
      </w:pPr>
    </w:p>
    <w:p w14:paraId="2B32A77F" w14:textId="77777777" w:rsidR="00000000" w:rsidRDefault="00BE1B23">
      <w:pPr>
        <w:rPr>
          <w:rFonts w:cs="Arial"/>
          <w:szCs w:val="24"/>
        </w:rPr>
      </w:pPr>
      <w:r>
        <w:rPr>
          <w:rFonts w:cs="Arial"/>
          <w:szCs w:val="24"/>
        </w:rPr>
        <w:t xml:space="preserve"> 4) The installation of a proprietary gas protection membrane, in order to alleviate any possibility of landfill gas ingress to the building, as detailed on Drawing A2100_RevA_Ground Junction Detail 1;Drawing A2103_RevA_Ground Junction Detail 4;</w:t>
      </w:r>
    </w:p>
    <w:p w14:paraId="51508508" w14:textId="74744093" w:rsidR="00000000" w:rsidRDefault="00BE1B23">
      <w:pPr>
        <w:rPr>
          <w:rFonts w:cs="Arial"/>
          <w:szCs w:val="24"/>
        </w:rPr>
      </w:pPr>
      <w:r>
        <w:rPr>
          <w:rFonts w:cs="Arial"/>
          <w:szCs w:val="24"/>
        </w:rPr>
        <w:t>Drawing A2</w:t>
      </w:r>
      <w:r>
        <w:rPr>
          <w:rFonts w:cs="Arial"/>
          <w:szCs w:val="24"/>
        </w:rPr>
        <w:t xml:space="preserve">104_RevA_Ground Junction Detail 5; Drawing L0115_Demolition Plan Level 00- Gas Membrane ; Drawing L1022_Plan_Level 00-Gas Membrane; the </w:t>
      </w:r>
      <w:r>
        <w:rPr>
          <w:rFonts w:cs="Arial"/>
          <w:szCs w:val="24"/>
        </w:rPr>
        <w:t xml:space="preserve">Proctors-Protech GM Super-Datasheet ; and the </w:t>
      </w:r>
      <w:r>
        <w:rPr>
          <w:rFonts w:cs="Arial"/>
          <w:szCs w:val="24"/>
        </w:rPr>
        <w:t xml:space="preserve">Protech-Periscopic-Vent </w:t>
      </w:r>
      <w:r>
        <w:rPr>
          <w:rFonts w:cs="Arial"/>
          <w:szCs w:val="24"/>
        </w:rPr>
        <w:t xml:space="preserve"> has been examined, and is considered to be acceptable. On </w:t>
      </w:r>
      <w:r>
        <w:rPr>
          <w:rFonts w:cs="Arial"/>
          <w:szCs w:val="24"/>
        </w:rPr>
        <w:t>the basis that the development is implemented in accordance with the details and specification</w:t>
      </w:r>
      <w:bookmarkStart w:id="0" w:name="_GoBack"/>
      <w:bookmarkEnd w:id="0"/>
      <w:r>
        <w:rPr>
          <w:rFonts w:cs="Arial"/>
          <w:szCs w:val="24"/>
        </w:rPr>
        <w:t xml:space="preserve"> shown on the drawings and within the documents listed above condition no.4a is discharged . </w:t>
      </w:r>
    </w:p>
    <w:p w14:paraId="190C7234" w14:textId="77777777" w:rsidR="00000000" w:rsidRDefault="00BE1B23">
      <w:pPr>
        <w:rPr>
          <w:rFonts w:cs="Arial"/>
          <w:szCs w:val="24"/>
        </w:rPr>
      </w:pPr>
    </w:p>
    <w:p w14:paraId="0D85F6C2" w14:textId="77777777" w:rsidR="00000000" w:rsidRDefault="00BE1B23">
      <w:pPr>
        <w:rPr>
          <w:rFonts w:cs="Arial"/>
          <w:szCs w:val="24"/>
        </w:rPr>
      </w:pPr>
    </w:p>
    <w:p w14:paraId="675816FD" w14:textId="77777777" w:rsidR="00000000" w:rsidRDefault="00BE1B23">
      <w:pPr>
        <w:rPr>
          <w:rFonts w:cs="Arial"/>
          <w:szCs w:val="24"/>
        </w:rPr>
      </w:pPr>
      <w:r>
        <w:rPr>
          <w:rFonts w:cs="Arial"/>
          <w:szCs w:val="24"/>
        </w:rPr>
        <w:t>Confirmation that the approved gas membrane has been installed wit</w:t>
      </w:r>
      <w:r>
        <w:rPr>
          <w:rFonts w:cs="Arial"/>
          <w:szCs w:val="24"/>
        </w:rPr>
        <w:t>h photographic evidence will be required in order to discharge condition no.4b prior to the first use of the proposed development.</w:t>
      </w:r>
    </w:p>
    <w:p w14:paraId="3976CFB0" w14:textId="77777777" w:rsidR="00000000" w:rsidRDefault="00BE1B23">
      <w:pPr>
        <w:rPr>
          <w:rFonts w:cs="Arial"/>
          <w:szCs w:val="24"/>
        </w:rPr>
      </w:pPr>
    </w:p>
    <w:p w14:paraId="1E0A5C5F" w14:textId="77777777" w:rsidR="00000000" w:rsidRDefault="00BE1B23">
      <w:pPr>
        <w:rPr>
          <w:rFonts w:cs="Arial"/>
          <w:szCs w:val="24"/>
        </w:rPr>
      </w:pPr>
      <w:r>
        <w:rPr>
          <w:rFonts w:cs="Arial"/>
          <w:szCs w:val="24"/>
        </w:rPr>
        <w:t>12) The soft landscaping details shown on plan ref : 4734 01 (Landscape Layout + Planting Plan) are considered to be satisfa</w:t>
      </w:r>
      <w:r>
        <w:rPr>
          <w:rFonts w:cs="Arial"/>
          <w:szCs w:val="24"/>
        </w:rPr>
        <w:t>ctory. Therefore , provided that the approved scheme is implemented not later than 12 months from the date the buildings are first occupied; and  if within a period of 5 years from the date of the planting of any tree or shrub, that tree or shrub or any tr</w:t>
      </w:r>
      <w:r>
        <w:rPr>
          <w:rFonts w:cs="Arial"/>
          <w:szCs w:val="24"/>
        </w:rPr>
        <w:t xml:space="preserve">ee or shrub planted in replacement for it, is removed, uprooted or destroyed or dies, or becomes, in the opinion of the local planning authority, seriously damaged or defective, another tree or shrub of the same species and size as that originally planted </w:t>
      </w:r>
      <w:r>
        <w:rPr>
          <w:rFonts w:cs="Arial"/>
          <w:szCs w:val="24"/>
        </w:rPr>
        <w:t>shall be planted at the same place; I can confirm condition no.12 is discharged.</w:t>
      </w:r>
    </w:p>
    <w:p w14:paraId="0E865C4A" w14:textId="77777777" w:rsidR="00000000" w:rsidRDefault="00BE1B23">
      <w:pPr>
        <w:rPr>
          <w:rFonts w:cs="Arial"/>
          <w:szCs w:val="24"/>
        </w:rPr>
      </w:pPr>
    </w:p>
    <w:p w14:paraId="538F4A10" w14:textId="77777777" w:rsidR="00000000" w:rsidRDefault="00BE1B23">
      <w:pPr>
        <w:rPr>
          <w:rFonts w:cs="Arial"/>
          <w:szCs w:val="24"/>
        </w:rPr>
      </w:pPr>
    </w:p>
    <w:p w14:paraId="3B193715" w14:textId="77777777" w:rsidR="00000000" w:rsidRDefault="00BE1B23">
      <w:pPr>
        <w:rPr>
          <w:rFonts w:cs="Arial"/>
          <w:szCs w:val="24"/>
        </w:rPr>
      </w:pPr>
    </w:p>
    <w:p w14:paraId="5162F05A" w14:textId="77777777" w:rsidR="00000000" w:rsidRDefault="00BE1B23">
      <w:pPr>
        <w:rPr>
          <w:rFonts w:cs="Arial"/>
          <w:szCs w:val="24"/>
        </w:rPr>
      </w:pPr>
    </w:p>
    <w:p w14:paraId="5BAB90B9" w14:textId="77777777" w:rsidR="00000000" w:rsidRDefault="00BE1B23">
      <w:pPr>
        <w:spacing w:after="160" w:line="259" w:lineRule="auto"/>
        <w:rPr>
          <w:rFonts w:cs="Arial"/>
          <w:b/>
          <w:u w:val="single"/>
        </w:rPr>
      </w:pPr>
      <w:r>
        <w:rPr>
          <w:rFonts w:cs="Arial"/>
          <w:b/>
          <w:u w:val="single"/>
        </w:rPr>
        <w:br w:type="page"/>
      </w:r>
    </w:p>
    <w:p w14:paraId="5FDBF5DA" w14:textId="77777777" w:rsidR="00000000" w:rsidRDefault="00BE1B23">
      <w:pPr>
        <w:rPr>
          <w:rFonts w:cs="Arial"/>
        </w:rPr>
      </w:pPr>
      <w:r>
        <w:rPr>
          <w:rFonts w:cs="Arial"/>
          <w:b/>
          <w:u w:val="single"/>
        </w:rPr>
        <w:t>Appendix 1 – List of consultees &amp; neighbours notified</w:t>
      </w:r>
    </w:p>
    <w:p w14:paraId="14739493" w14:textId="77777777" w:rsidR="00000000" w:rsidRDefault="00BE1B23">
      <w:pPr>
        <w:rPr>
          <w:rFonts w:cs="Arial"/>
        </w:rPr>
      </w:pPr>
    </w:p>
    <w:p w14:paraId="31177FDA" w14:textId="77777777" w:rsidR="00000000" w:rsidRDefault="00BE1B23">
      <w:pPr>
        <w:rPr>
          <w:rFonts w:cs="Arial"/>
        </w:rPr>
      </w:pPr>
      <w:r>
        <w:rPr>
          <w:rFonts w:cs="Arial"/>
        </w:rPr>
        <w:t xml:space="preserve"> Highway Services</w:t>
      </w:r>
    </w:p>
    <w:p w14:paraId="6D90ADBA" w14:textId="77777777" w:rsidR="00000000" w:rsidRDefault="00BE1B23">
      <w:pPr>
        <w:rPr>
          <w:rFonts w:cs="Arial"/>
        </w:rPr>
      </w:pPr>
      <w:r>
        <w:rPr>
          <w:rFonts w:cs="Arial"/>
        </w:rPr>
        <w:t xml:space="preserve"> Environmental Health</w:t>
      </w:r>
    </w:p>
    <w:p w14:paraId="6265A91C" w14:textId="77777777" w:rsidR="00000000" w:rsidRDefault="00BE1B23">
      <w:pPr>
        <w:rPr>
          <w:rFonts w:cs="Arial"/>
        </w:rPr>
      </w:pPr>
      <w:r>
        <w:rPr>
          <w:rFonts w:cs="Arial"/>
        </w:rPr>
        <w:t xml:space="preserve"> Neighbourhood Team Leader (Arboriculture)</w:t>
      </w:r>
    </w:p>
    <w:p w14:paraId="711590C7" w14:textId="77777777" w:rsidR="00000000" w:rsidRDefault="00BE1B23">
      <w:pPr>
        <w:rPr>
          <w:rFonts w:cs="Arial"/>
        </w:rPr>
      </w:pPr>
      <w:r>
        <w:rPr>
          <w:rFonts w:cs="Arial"/>
        </w:rPr>
        <w:t xml:space="preserve"> Greater Manchester Police</w:t>
      </w:r>
    </w:p>
    <w:p w14:paraId="63601AED" w14:textId="77777777" w:rsidR="00000000" w:rsidRDefault="00BE1B23">
      <w:pPr>
        <w:rPr>
          <w:rFonts w:cs="Arial"/>
        </w:rPr>
      </w:pPr>
    </w:p>
    <w:p w14:paraId="78F5E104" w14:textId="77777777" w:rsidR="00000000" w:rsidRDefault="00BE1B23">
      <w:pPr>
        <w:rPr>
          <w:rFonts w:cs="Arial"/>
        </w:rPr>
      </w:pPr>
    </w:p>
    <w:p w14:paraId="0BC65E60" w14:textId="77777777" w:rsidR="00000000" w:rsidRDefault="00BE1B23">
      <w:pPr>
        <w:rPr>
          <w:rFonts w:cs="Arial"/>
        </w:rPr>
      </w:pPr>
    </w:p>
    <w:p w14:paraId="541F4F88" w14:textId="77777777" w:rsidR="00000000" w:rsidRDefault="00BE1B23">
      <w:pPr>
        <w:rPr>
          <w:rFonts w:cs="Arial"/>
        </w:rPr>
      </w:pPr>
    </w:p>
    <w:p w14:paraId="503AF942" w14:textId="77777777" w:rsidR="00000000" w:rsidRDefault="00BE1B23">
      <w:pPr>
        <w:rPr>
          <w:rFonts w:cs="Arial"/>
        </w:rPr>
      </w:pPr>
      <w:r>
        <w:rPr>
          <w:rFonts w:cs="Arial"/>
          <w:b/>
          <w:u w:val="single"/>
        </w:rPr>
        <w:t>Appendix 2 – Planning constraints</w:t>
      </w:r>
    </w:p>
    <w:p w14:paraId="0179458D" w14:textId="77777777" w:rsidR="00000000" w:rsidRDefault="00BE1B23">
      <w:pPr>
        <w:rPr>
          <w:rFonts w:cs="Arial"/>
        </w:rPr>
      </w:pPr>
    </w:p>
    <w:p w14:paraId="246DED45" w14:textId="77777777" w:rsidR="00000000" w:rsidRDefault="00BE1B23">
      <w:pPr>
        <w:rPr>
          <w:rFonts w:cs="Arial"/>
        </w:rPr>
      </w:pPr>
      <w:r>
        <w:rPr>
          <w:rFonts w:cs="Arial"/>
        </w:rPr>
        <w:t>Article 4 Direction - Removal Of PD Rights Change Of Use From Class C3 To Class C4</w:t>
      </w:r>
    </w:p>
    <w:p w14:paraId="283428A4" w14:textId="77777777" w:rsidR="00000000" w:rsidRDefault="00BE1B23">
      <w:pPr>
        <w:rPr>
          <w:rFonts w:cs="Arial"/>
        </w:rPr>
      </w:pPr>
      <w:r>
        <w:rPr>
          <w:rFonts w:cs="Arial"/>
        </w:rPr>
        <w:t>Aircraft Safeguarding Zone - Aircraft Safeguarding Zone - All Exceeding 90M</w:t>
      </w:r>
    </w:p>
    <w:p w14:paraId="7407DFDF" w14:textId="77777777" w:rsidR="00000000" w:rsidRDefault="00BE1B23">
      <w:pPr>
        <w:rPr>
          <w:rFonts w:cs="Arial"/>
        </w:rPr>
      </w:pPr>
      <w:r>
        <w:rPr>
          <w:rFonts w:cs="Arial"/>
        </w:rPr>
        <w:t>Coal Authority - Development Low Risk - Name: DEVELOPMENT_LOW_</w:t>
      </w:r>
      <w:r>
        <w:rPr>
          <w:rFonts w:cs="Arial"/>
        </w:rPr>
        <w:t>RISK_AREA</w:t>
      </w:r>
    </w:p>
    <w:p w14:paraId="6D2470B9" w14:textId="77777777" w:rsidR="00000000" w:rsidRDefault="00BE1B23">
      <w:pPr>
        <w:rPr>
          <w:rFonts w:cs="Arial"/>
        </w:rPr>
      </w:pPr>
      <w:r>
        <w:rPr>
          <w:rFonts w:cs="Arial"/>
        </w:rPr>
        <w:t xml:space="preserve">Flood Zones Type 2 (low to medium risk) - </w:t>
      </w:r>
    </w:p>
    <w:p w14:paraId="2A05516F" w14:textId="77777777" w:rsidR="00000000" w:rsidRDefault="00BE1B23">
      <w:pPr>
        <w:rPr>
          <w:rFonts w:cs="Arial"/>
        </w:rPr>
      </w:pPr>
      <w:r>
        <w:rPr>
          <w:rFonts w:cs="Arial"/>
        </w:rPr>
        <w:t xml:space="preserve">Susceptible to Surf Water Flood (Less) - </w:t>
      </w:r>
    </w:p>
    <w:p w14:paraId="2911DC47" w14:textId="77777777" w:rsidR="00000000" w:rsidRDefault="00BE1B23">
      <w:pPr>
        <w:rPr>
          <w:rFonts w:cs="Arial"/>
        </w:rPr>
      </w:pPr>
      <w:r>
        <w:rPr>
          <w:rFonts w:cs="Arial"/>
        </w:rPr>
        <w:t xml:space="preserve">Susceptible to Surf Water Flood (Middle) - </w:t>
      </w:r>
    </w:p>
    <w:p w14:paraId="2D3C582D" w14:textId="77777777" w:rsidR="00000000" w:rsidRDefault="00BE1B23">
      <w:pPr>
        <w:rPr>
          <w:rFonts w:cs="Arial"/>
        </w:rPr>
      </w:pPr>
      <w:r>
        <w:rPr>
          <w:rFonts w:cs="Arial"/>
        </w:rPr>
        <w:t>Area Team Boundary - Name: NORTH2</w:t>
      </w:r>
    </w:p>
    <w:p w14:paraId="7F0F7BA7" w14:textId="77777777" w:rsidR="00000000" w:rsidRDefault="00BE1B23">
      <w:pPr>
        <w:rPr>
          <w:rFonts w:cs="Arial"/>
        </w:rPr>
      </w:pPr>
    </w:p>
    <w:p w14:paraId="1007B68C" w14:textId="77777777" w:rsidR="00000000" w:rsidRDefault="00BE1B23">
      <w:pPr>
        <w:rPr>
          <w:rFonts w:cs="Arial"/>
          <w:szCs w:val="24"/>
        </w:rPr>
      </w:pPr>
    </w:p>
    <w:sectPr w:rsidR="00000000" w:rsidSect="00C4293A">
      <w:pgSz w:w="11906" w:h="16838" w:code="9"/>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altName w:val="Bookman Old Style"/>
    <w:panose1 w:val="02020603050405020304"/>
    <w:charset w:val="00"/>
    <w:family w:val="roman"/>
    <w:pitch w:val="variable"/>
    <w:sig w:usb0="E0002EFF" w:usb1="C0007843"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ArialMT">
    <w:altName w:val="Arial"/>
    <w:panose1 w:val="00000000000000000000"/>
    <w:charset w:val="00"/>
    <w:family w:val="auto"/>
    <w:notTrueType/>
    <w:pitch w:val="default"/>
    <w:sig w:usb0="00000003" w:usb1="08070000" w:usb2="00000010" w:usb3="00000000" w:csb0="0002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2"/>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123"/>
    <w:rsid w:val="008D7123"/>
    <w:rsid w:val="00BE1B23"/>
    <w:rsid w:val="00C429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FD41514"/>
  <w14:defaultImageDpi w14:val="0"/>
  <w15:docId w15:val="{5CE46B43-DC36-4D1C-B8F9-30A08F82F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HAns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file:///\\shp101m078\uniform\Uniform7\Home\logos\mcclogo.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872</Words>
  <Characters>5018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Moore</dc:creator>
  <cp:keywords/>
  <dc:description/>
  <cp:lastModifiedBy>Sue Wills</cp:lastModifiedBy>
  <cp:revision>3</cp:revision>
  <dcterms:created xsi:type="dcterms:W3CDTF">2021-05-19T16:34:00Z</dcterms:created>
  <dcterms:modified xsi:type="dcterms:W3CDTF">2021-05-19T16:37:00Z</dcterms:modified>
</cp:coreProperties>
</file>