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E02E00" w14:textId="77777777" w:rsidR="00F005AC" w:rsidRDefault="00217C8E">
      <w:pPr>
        <w:jc w:val="right"/>
        <w:rPr>
          <w:rFonts w:cs="Arial"/>
          <w:szCs w:val="24"/>
        </w:rPr>
      </w:pPr>
      <w:r>
        <w:rPr>
          <w:noProof/>
        </w:rPr>
        <w:drawing>
          <wp:inline distT="0" distB="0" distL="0" distR="0" wp14:anchorId="2C954910" wp14:editId="7620B2E4">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2F518A98" w14:textId="77777777" w:rsidR="00F005AC" w:rsidRDefault="00F005AC">
      <w:pPr>
        <w:jc w:val="right"/>
        <w:rPr>
          <w:rFonts w:cs="Arial"/>
          <w:szCs w:val="24"/>
        </w:rPr>
      </w:pPr>
    </w:p>
    <w:p w14:paraId="663EC5D4" w14:textId="77777777" w:rsidR="00F005AC" w:rsidRDefault="00217C8E">
      <w:pPr>
        <w:spacing w:line="360" w:lineRule="auto"/>
        <w:rPr>
          <w:rFonts w:cs="Arial"/>
          <w:b/>
          <w:sz w:val="32"/>
          <w:szCs w:val="24"/>
        </w:rPr>
      </w:pPr>
      <w:r>
        <w:rPr>
          <w:rFonts w:cs="Arial"/>
          <w:b/>
          <w:sz w:val="32"/>
          <w:szCs w:val="24"/>
        </w:rPr>
        <w:t>Planning</w:t>
      </w:r>
    </w:p>
    <w:p w14:paraId="11384357" w14:textId="77777777" w:rsidR="00F005AC" w:rsidRDefault="00217C8E">
      <w:pPr>
        <w:spacing w:line="360" w:lineRule="auto"/>
        <w:rPr>
          <w:rFonts w:cs="Arial"/>
          <w:b/>
          <w:sz w:val="32"/>
          <w:szCs w:val="24"/>
        </w:rPr>
      </w:pPr>
      <w:r>
        <w:rPr>
          <w:rFonts w:cs="Arial"/>
          <w:b/>
          <w:sz w:val="32"/>
          <w:szCs w:val="24"/>
        </w:rPr>
        <w:t>Growth &amp; Development</w:t>
      </w:r>
    </w:p>
    <w:p w14:paraId="367C149B" w14:textId="77777777" w:rsidR="00F005AC" w:rsidRDefault="00217C8E">
      <w:pPr>
        <w:spacing w:line="360" w:lineRule="auto"/>
        <w:rPr>
          <w:rFonts w:cs="Arial"/>
          <w:szCs w:val="24"/>
        </w:rPr>
      </w:pPr>
      <w:r>
        <w:rPr>
          <w:rFonts w:cs="Arial"/>
          <w:b/>
          <w:sz w:val="32"/>
          <w:szCs w:val="24"/>
        </w:rPr>
        <w:t>Delegated officer report for planning application</w:t>
      </w:r>
    </w:p>
    <w:p w14:paraId="512F5A65" w14:textId="77777777" w:rsidR="00F005AC" w:rsidRDefault="00F005AC">
      <w:pPr>
        <w:rPr>
          <w:rFonts w:cs="Arial"/>
          <w:szCs w:val="24"/>
        </w:rPr>
      </w:pPr>
    </w:p>
    <w:p w14:paraId="20ABB799" w14:textId="77777777" w:rsidR="00F005AC" w:rsidRDefault="00F005AC">
      <w:pPr>
        <w:rPr>
          <w:rFonts w:cs="Arial"/>
          <w:szCs w:val="24"/>
        </w:rPr>
      </w:pPr>
    </w:p>
    <w:p w14:paraId="76AF396D" w14:textId="77777777" w:rsidR="00F005AC" w:rsidRDefault="00217C8E">
      <w:pPr>
        <w:spacing w:after="120"/>
        <w:ind w:left="2693" w:hanging="2693"/>
        <w:rPr>
          <w:rFonts w:cs="Arial"/>
          <w:szCs w:val="24"/>
        </w:rPr>
      </w:pPr>
      <w:r>
        <w:rPr>
          <w:rFonts w:cs="Arial"/>
          <w:b/>
          <w:szCs w:val="24"/>
        </w:rPr>
        <w:t>Application no.</w:t>
      </w:r>
      <w:r>
        <w:rPr>
          <w:rFonts w:cs="Arial"/>
          <w:szCs w:val="24"/>
        </w:rPr>
        <w:tab/>
        <w:t>129798/FH/2021</w:t>
      </w:r>
    </w:p>
    <w:p w14:paraId="3B3B0A6D" w14:textId="77777777" w:rsidR="00F005AC" w:rsidRDefault="00217C8E">
      <w:pPr>
        <w:spacing w:after="120"/>
        <w:ind w:left="2693" w:hanging="2693"/>
        <w:rPr>
          <w:rFonts w:cs="Arial"/>
          <w:szCs w:val="24"/>
        </w:rPr>
      </w:pPr>
      <w:r>
        <w:rPr>
          <w:rFonts w:cs="Arial"/>
          <w:b/>
          <w:szCs w:val="24"/>
        </w:rPr>
        <w:t>Date registered valid:</w:t>
      </w:r>
      <w:r>
        <w:rPr>
          <w:rFonts w:cs="Arial"/>
          <w:b/>
          <w:szCs w:val="24"/>
        </w:rPr>
        <w:tab/>
      </w:r>
      <w:r>
        <w:rPr>
          <w:rFonts w:cs="Arial"/>
          <w:szCs w:val="24"/>
        </w:rPr>
        <w:t>29 March 2021</w:t>
      </w:r>
    </w:p>
    <w:p w14:paraId="630BCCF0" w14:textId="77777777" w:rsidR="00F005AC" w:rsidRDefault="00217C8E">
      <w:pPr>
        <w:spacing w:after="120"/>
        <w:ind w:left="2693" w:hanging="2693"/>
        <w:rPr>
          <w:rFonts w:cs="Arial"/>
          <w:szCs w:val="24"/>
        </w:rPr>
      </w:pPr>
      <w:r>
        <w:rPr>
          <w:rFonts w:cs="Arial"/>
          <w:b/>
          <w:szCs w:val="24"/>
        </w:rPr>
        <w:t>Proposal:</w:t>
      </w:r>
      <w:r>
        <w:rPr>
          <w:rFonts w:cs="Arial"/>
          <w:b/>
          <w:szCs w:val="24"/>
        </w:rPr>
        <w:tab/>
      </w:r>
      <w:r>
        <w:rPr>
          <w:rFonts w:cs="Arial"/>
          <w:szCs w:val="24"/>
        </w:rPr>
        <w:t>Erection of a part single/part 2 storey rear extension to form additional living accommodation</w:t>
      </w:r>
    </w:p>
    <w:p w14:paraId="56C20F1E" w14:textId="77777777" w:rsidR="00F005AC" w:rsidRDefault="00217C8E">
      <w:pPr>
        <w:spacing w:after="120"/>
        <w:ind w:left="2693" w:hanging="2693"/>
        <w:rPr>
          <w:rFonts w:cs="Arial"/>
          <w:szCs w:val="24"/>
        </w:rPr>
      </w:pPr>
      <w:r>
        <w:rPr>
          <w:rFonts w:cs="Arial"/>
          <w:b/>
          <w:szCs w:val="24"/>
        </w:rPr>
        <w:t>Address:</w:t>
      </w:r>
      <w:r>
        <w:rPr>
          <w:rFonts w:cs="Arial"/>
          <w:szCs w:val="24"/>
        </w:rPr>
        <w:tab/>
        <w:t>334 Wilbraham Road, Manchester, M21 0UX</w:t>
      </w:r>
    </w:p>
    <w:p w14:paraId="6DCADC5E" w14:textId="77777777" w:rsidR="00F005AC" w:rsidRDefault="00217C8E">
      <w:pPr>
        <w:spacing w:after="120"/>
        <w:ind w:left="2693" w:hanging="2693"/>
        <w:rPr>
          <w:rFonts w:cs="Arial"/>
          <w:szCs w:val="24"/>
        </w:rPr>
      </w:pPr>
      <w:r>
        <w:rPr>
          <w:rFonts w:cs="Arial"/>
          <w:b/>
          <w:szCs w:val="24"/>
        </w:rPr>
        <w:t>Ward(s):</w:t>
      </w:r>
      <w:r>
        <w:rPr>
          <w:rFonts w:cs="Arial"/>
          <w:szCs w:val="24"/>
        </w:rPr>
        <w:tab/>
        <w:t>Chorlton Park Ward</w:t>
      </w:r>
      <w:r>
        <w:rPr>
          <w:rFonts w:cs="Arial"/>
          <w:szCs w:val="24"/>
        </w:rPr>
        <w:br/>
      </w:r>
    </w:p>
    <w:p w14:paraId="1A7506A0" w14:textId="77777777" w:rsidR="00F005AC" w:rsidRDefault="00217C8E">
      <w:pPr>
        <w:spacing w:after="120"/>
        <w:ind w:left="2693" w:hanging="2693"/>
        <w:rPr>
          <w:rFonts w:cs="Arial"/>
          <w:szCs w:val="24"/>
        </w:rPr>
      </w:pPr>
      <w:r>
        <w:rPr>
          <w:rFonts w:cs="Arial"/>
          <w:b/>
          <w:szCs w:val="24"/>
        </w:rPr>
        <w:t>Applicant:</w:t>
      </w:r>
      <w:r>
        <w:rPr>
          <w:rFonts w:cs="Arial"/>
          <w:szCs w:val="24"/>
        </w:rPr>
        <w:tab/>
        <w:t>Mr Ali Mohamed Salim  334 Wilbraham Road, Manchester, M21 0UX</w:t>
      </w:r>
    </w:p>
    <w:p w14:paraId="168BE100" w14:textId="77777777" w:rsidR="00F005AC" w:rsidRDefault="00217C8E">
      <w:pPr>
        <w:spacing w:after="120"/>
        <w:ind w:left="2693" w:hanging="2693"/>
        <w:rPr>
          <w:rFonts w:cs="Arial"/>
          <w:szCs w:val="24"/>
        </w:rPr>
      </w:pPr>
      <w:r>
        <w:rPr>
          <w:rFonts w:cs="Arial"/>
          <w:b/>
          <w:szCs w:val="24"/>
        </w:rPr>
        <w:t>Agent (if any):</w:t>
      </w:r>
      <w:r>
        <w:rPr>
          <w:rFonts w:cs="Arial"/>
          <w:szCs w:val="24"/>
        </w:rPr>
        <w:tab/>
        <w:t xml:space="preserve">Mr Yasin Ahmed Y A Architectural </w:t>
      </w:r>
      <w:proofErr w:type="spellStart"/>
      <w:r>
        <w:rPr>
          <w:rFonts w:cs="Arial"/>
          <w:szCs w:val="24"/>
        </w:rPr>
        <w:t>Servies</w:t>
      </w:r>
      <w:proofErr w:type="spellEnd"/>
      <w:r>
        <w:rPr>
          <w:rFonts w:cs="Arial"/>
          <w:szCs w:val="24"/>
        </w:rPr>
        <w:t xml:space="preserve"> Unity House, Fletcher Street, Bolton, BL3 6NE</w:t>
      </w:r>
    </w:p>
    <w:p w14:paraId="0F436B4F" w14:textId="77777777" w:rsidR="00F005AC" w:rsidRDefault="00217C8E">
      <w:pPr>
        <w:spacing w:after="120"/>
        <w:ind w:left="2693" w:hanging="2693"/>
        <w:rPr>
          <w:rFonts w:cs="Arial"/>
          <w:szCs w:val="24"/>
        </w:rPr>
      </w:pPr>
      <w:r>
        <w:rPr>
          <w:rFonts w:cs="Arial"/>
          <w:b/>
          <w:szCs w:val="24"/>
        </w:rPr>
        <w:t>Case officer:</w:t>
      </w:r>
      <w:r>
        <w:rPr>
          <w:rFonts w:cs="Arial"/>
          <w:szCs w:val="24"/>
        </w:rPr>
        <w:tab/>
        <w:t>Tracie Simpson</w:t>
      </w:r>
      <w:r>
        <w:rPr>
          <w:rFonts w:cs="Arial"/>
          <w:szCs w:val="24"/>
        </w:rPr>
        <w:br/>
        <w:t>Tel: 0161 234 4537</w:t>
      </w:r>
      <w:r>
        <w:rPr>
          <w:rFonts w:cs="Arial"/>
          <w:szCs w:val="24"/>
        </w:rPr>
        <w:br/>
        <w:t>Email: tracie.simpson@manchester.gov.uk</w:t>
      </w:r>
    </w:p>
    <w:p w14:paraId="287872EB" w14:textId="1550600E" w:rsidR="00F005AC" w:rsidRDefault="00217C8E">
      <w:pPr>
        <w:spacing w:after="120"/>
        <w:ind w:left="2693" w:hanging="2693"/>
        <w:rPr>
          <w:rFonts w:cs="Arial"/>
          <w:szCs w:val="24"/>
        </w:rPr>
      </w:pPr>
      <w:r>
        <w:rPr>
          <w:rFonts w:cs="Arial"/>
          <w:b/>
          <w:szCs w:val="24"/>
        </w:rPr>
        <w:t>Recommendation:</w:t>
      </w:r>
      <w:r>
        <w:rPr>
          <w:rFonts w:cs="Arial"/>
          <w:szCs w:val="24"/>
        </w:rPr>
        <w:tab/>
        <w:t xml:space="preserve"> </w:t>
      </w:r>
      <w:r w:rsidR="00561D53">
        <w:rPr>
          <w:rFonts w:cs="Arial"/>
          <w:szCs w:val="24"/>
        </w:rPr>
        <w:t>Approve</w:t>
      </w:r>
      <w:r>
        <w:rPr>
          <w:rFonts w:cs="Arial"/>
          <w:szCs w:val="24"/>
        </w:rPr>
        <w:t xml:space="preserve">      </w:t>
      </w:r>
    </w:p>
    <w:p w14:paraId="2FDD6435" w14:textId="217AE4D2" w:rsidR="00F005AC" w:rsidRDefault="00217C8E">
      <w:pPr>
        <w:spacing w:after="120"/>
        <w:ind w:left="2693" w:hanging="2693"/>
        <w:rPr>
          <w:rFonts w:cs="Arial"/>
          <w:szCs w:val="24"/>
        </w:rPr>
      </w:pPr>
      <w:r>
        <w:rPr>
          <w:rFonts w:cs="Arial"/>
          <w:b/>
          <w:szCs w:val="24"/>
        </w:rPr>
        <w:t>Date of recommendation:</w:t>
      </w:r>
      <w:r>
        <w:rPr>
          <w:rFonts w:cs="Arial"/>
          <w:b/>
          <w:szCs w:val="24"/>
        </w:rPr>
        <w:tab/>
      </w:r>
      <w:r w:rsidR="00561D53">
        <w:rPr>
          <w:rFonts w:cs="Arial"/>
          <w:b/>
          <w:szCs w:val="24"/>
        </w:rPr>
        <w:t>16</w:t>
      </w:r>
      <w:r w:rsidR="00561D53" w:rsidRPr="00561D53">
        <w:rPr>
          <w:rFonts w:cs="Arial"/>
          <w:b/>
          <w:szCs w:val="24"/>
          <w:vertAlign w:val="superscript"/>
        </w:rPr>
        <w:t>th</w:t>
      </w:r>
      <w:r w:rsidR="00561D53">
        <w:rPr>
          <w:rFonts w:cs="Arial"/>
          <w:b/>
          <w:szCs w:val="24"/>
        </w:rPr>
        <w:t xml:space="preserve"> June 2021</w:t>
      </w:r>
    </w:p>
    <w:p w14:paraId="5B5A1FFE" w14:textId="77777777" w:rsidR="00F005AC" w:rsidRDefault="00F005AC">
      <w:pPr>
        <w:ind w:left="2694" w:hanging="2694"/>
        <w:rPr>
          <w:rFonts w:cs="Arial"/>
          <w:szCs w:val="24"/>
        </w:rPr>
      </w:pPr>
    </w:p>
    <w:p w14:paraId="2B8A2BD7" w14:textId="1D3CED0D" w:rsidR="00F005AC" w:rsidRDefault="00697C13" w:rsidP="00697C13">
      <w:pPr>
        <w:spacing w:after="160" w:line="259" w:lineRule="auto"/>
        <w:jc w:val="center"/>
        <w:rPr>
          <w:rFonts w:cs="Arial"/>
          <w:szCs w:val="24"/>
        </w:rPr>
      </w:pPr>
      <w:r>
        <w:rPr>
          <w:noProof/>
        </w:rPr>
        <w:drawing>
          <wp:inline distT="0" distB="0" distL="0" distR="0" wp14:anchorId="3B419CC1" wp14:editId="6EF3E249">
            <wp:extent cx="6249946" cy="3238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3671" t="16211" r="9447" b="12933"/>
                    <a:stretch/>
                  </pic:blipFill>
                  <pic:spPr bwMode="auto">
                    <a:xfrm>
                      <a:off x="0" y="0"/>
                      <a:ext cx="6258723" cy="3243048"/>
                    </a:xfrm>
                    <a:prstGeom prst="rect">
                      <a:avLst/>
                    </a:prstGeom>
                    <a:ln>
                      <a:noFill/>
                    </a:ln>
                    <a:extLst>
                      <a:ext uri="{53640926-AAD7-44D8-BBD7-CCE9431645EC}">
                        <a14:shadowObscured xmlns:a14="http://schemas.microsoft.com/office/drawing/2010/main"/>
                      </a:ext>
                    </a:extLst>
                  </pic:spPr>
                </pic:pic>
              </a:graphicData>
            </a:graphic>
          </wp:inline>
        </w:drawing>
      </w:r>
      <w:r w:rsidR="00217C8E">
        <w:rPr>
          <w:rFonts w:cs="Arial"/>
          <w:szCs w:val="24"/>
        </w:rPr>
        <w:br w:type="page"/>
      </w:r>
    </w:p>
    <w:p w14:paraId="6EC0A567" w14:textId="77777777" w:rsidR="00F005AC" w:rsidRDefault="00217C8E">
      <w:pPr>
        <w:ind w:left="2694" w:hanging="2694"/>
        <w:rPr>
          <w:rFonts w:cs="Arial"/>
          <w:b/>
          <w:szCs w:val="24"/>
          <w:u w:val="single"/>
        </w:rPr>
      </w:pPr>
      <w:r>
        <w:rPr>
          <w:rFonts w:cs="Arial"/>
          <w:b/>
          <w:szCs w:val="24"/>
          <w:u w:val="single"/>
        </w:rPr>
        <w:lastRenderedPageBreak/>
        <w:t>Application details</w:t>
      </w:r>
    </w:p>
    <w:p w14:paraId="6F965980" w14:textId="77777777" w:rsidR="00F005AC" w:rsidRDefault="00F005AC">
      <w:pPr>
        <w:ind w:left="2694" w:hanging="2694"/>
        <w:rPr>
          <w:rFonts w:cs="Arial"/>
          <w:szCs w:val="24"/>
        </w:rPr>
      </w:pPr>
    </w:p>
    <w:p w14:paraId="75F471B7" w14:textId="40701065" w:rsidR="00F005AC" w:rsidRDefault="00217C8E">
      <w:pPr>
        <w:ind w:left="2694" w:hanging="2694"/>
        <w:rPr>
          <w:rFonts w:cs="Arial"/>
          <w:szCs w:val="24"/>
        </w:rPr>
      </w:pPr>
      <w:r>
        <w:rPr>
          <w:rFonts w:cs="Arial"/>
          <w:b/>
          <w:szCs w:val="24"/>
        </w:rPr>
        <w:t>Type of application:</w:t>
      </w:r>
      <w:r>
        <w:rPr>
          <w:rFonts w:cs="Arial"/>
          <w:szCs w:val="24"/>
        </w:rPr>
        <w:tab/>
      </w:r>
      <w:r w:rsidR="00BD3425">
        <w:rPr>
          <w:rFonts w:cs="Arial"/>
          <w:szCs w:val="24"/>
        </w:rPr>
        <w:tab/>
      </w:r>
      <w:r w:rsidR="00BD3425">
        <w:rPr>
          <w:rFonts w:cs="Arial"/>
          <w:szCs w:val="24"/>
        </w:rPr>
        <w:tab/>
      </w:r>
      <w:r w:rsidR="00BD3425">
        <w:rPr>
          <w:rFonts w:cs="Arial"/>
          <w:szCs w:val="24"/>
        </w:rPr>
        <w:tab/>
      </w:r>
      <w:r>
        <w:rPr>
          <w:rFonts w:cs="Arial"/>
          <w:szCs w:val="24"/>
        </w:rPr>
        <w:t>Full Householder Application</w:t>
      </w:r>
    </w:p>
    <w:p w14:paraId="5D577363" w14:textId="2631CEC8" w:rsidR="00F005AC" w:rsidRDefault="00217C8E">
      <w:pPr>
        <w:ind w:left="2694" w:hanging="2694"/>
        <w:rPr>
          <w:rFonts w:cs="Arial"/>
          <w:szCs w:val="24"/>
        </w:rPr>
      </w:pPr>
      <w:r>
        <w:rPr>
          <w:rFonts w:cs="Arial"/>
          <w:b/>
          <w:szCs w:val="24"/>
        </w:rPr>
        <w:t>Development type:</w:t>
      </w:r>
      <w:r>
        <w:rPr>
          <w:rFonts w:cs="Arial"/>
          <w:szCs w:val="24"/>
        </w:rPr>
        <w:tab/>
      </w:r>
      <w:r w:rsidR="00BD3425">
        <w:rPr>
          <w:rFonts w:cs="Arial"/>
          <w:szCs w:val="24"/>
        </w:rPr>
        <w:tab/>
      </w:r>
      <w:r w:rsidR="00BD3425">
        <w:rPr>
          <w:rFonts w:cs="Arial"/>
          <w:szCs w:val="24"/>
        </w:rPr>
        <w:tab/>
      </w:r>
      <w:r w:rsidR="00BD3425">
        <w:rPr>
          <w:rFonts w:cs="Arial"/>
          <w:szCs w:val="24"/>
        </w:rPr>
        <w:tab/>
      </w:r>
      <w:r>
        <w:rPr>
          <w:rFonts w:cs="Arial"/>
          <w:szCs w:val="24"/>
        </w:rPr>
        <w:t>Householder</w:t>
      </w:r>
    </w:p>
    <w:p w14:paraId="393A1230" w14:textId="77777777" w:rsidR="00F005AC" w:rsidRDefault="00217C8E">
      <w:pPr>
        <w:ind w:left="2694" w:hanging="2694"/>
        <w:rPr>
          <w:rFonts w:cs="Arial"/>
          <w:szCs w:val="24"/>
        </w:rPr>
      </w:pPr>
      <w:r>
        <w:rPr>
          <w:rFonts w:cs="Arial"/>
          <w:b/>
          <w:szCs w:val="24"/>
        </w:rPr>
        <w:t>Date of site visit:</w:t>
      </w:r>
      <w:r>
        <w:rPr>
          <w:rFonts w:cs="Arial"/>
          <w:szCs w:val="24"/>
        </w:rPr>
        <w:tab/>
      </w:r>
    </w:p>
    <w:p w14:paraId="7CB2D693" w14:textId="029F9DA9" w:rsidR="00F005AC" w:rsidRDefault="00217C8E" w:rsidP="00BD3425">
      <w:pPr>
        <w:ind w:left="2694" w:hanging="2694"/>
        <w:rPr>
          <w:rFonts w:cs="Arial"/>
          <w:szCs w:val="24"/>
        </w:rPr>
      </w:pPr>
      <w:r>
        <w:rPr>
          <w:rFonts w:cs="Arial"/>
          <w:b/>
          <w:szCs w:val="24"/>
        </w:rPr>
        <w:t>Standard consultations:</w:t>
      </w:r>
      <w:r w:rsidR="00BD3425">
        <w:rPr>
          <w:rFonts w:cs="Arial"/>
          <w:b/>
          <w:szCs w:val="24"/>
        </w:rPr>
        <w:tab/>
      </w:r>
      <w:r w:rsidR="00BD3425">
        <w:rPr>
          <w:rFonts w:cs="Arial"/>
          <w:b/>
          <w:szCs w:val="24"/>
        </w:rPr>
        <w:tab/>
      </w:r>
      <w:r w:rsidR="00BD3425">
        <w:rPr>
          <w:rFonts w:cs="Arial"/>
          <w:b/>
          <w:szCs w:val="24"/>
        </w:rPr>
        <w:tab/>
      </w:r>
      <w:r>
        <w:rPr>
          <w:rFonts w:cs="Arial"/>
          <w:szCs w:val="24"/>
        </w:rPr>
        <w:t xml:space="preserve">No consultations have been printed and sent. </w:t>
      </w:r>
    </w:p>
    <w:p w14:paraId="7A526F2F" w14:textId="46F84C63" w:rsidR="00F005AC" w:rsidRDefault="00217C8E" w:rsidP="00BD3425">
      <w:pPr>
        <w:ind w:left="2694" w:hanging="2694"/>
        <w:rPr>
          <w:rFonts w:cs="Arial"/>
          <w:szCs w:val="24"/>
        </w:rPr>
      </w:pPr>
      <w:r>
        <w:rPr>
          <w:rFonts w:cs="Arial"/>
          <w:b/>
          <w:szCs w:val="24"/>
        </w:rPr>
        <w:t>Neighbour notifications</w:t>
      </w:r>
      <w:r w:rsidR="00BD3425">
        <w:rPr>
          <w:rFonts w:cs="Arial"/>
          <w:b/>
          <w:szCs w:val="24"/>
        </w:rPr>
        <w:tab/>
      </w:r>
      <w:r w:rsidR="00BD3425">
        <w:rPr>
          <w:rFonts w:cs="Arial"/>
          <w:b/>
          <w:szCs w:val="24"/>
        </w:rPr>
        <w:tab/>
      </w:r>
      <w:r w:rsidR="00BD3425">
        <w:rPr>
          <w:rFonts w:cs="Arial"/>
          <w:b/>
          <w:szCs w:val="24"/>
        </w:rPr>
        <w:tab/>
      </w:r>
      <w:r w:rsidR="00BD3425">
        <w:rPr>
          <w:rFonts w:cs="Arial"/>
          <w:b/>
          <w:szCs w:val="24"/>
        </w:rPr>
        <w:tab/>
      </w:r>
      <w:r>
        <w:rPr>
          <w:rFonts w:cs="Arial"/>
          <w:szCs w:val="24"/>
        </w:rPr>
        <w:t xml:space="preserve">Printed: 31 March 2021 </w:t>
      </w:r>
      <w:r>
        <w:rPr>
          <w:rFonts w:cs="Arial"/>
          <w:szCs w:val="24"/>
        </w:rPr>
        <w:tab/>
        <w:t>Expired: 21 April 2021</w:t>
      </w:r>
    </w:p>
    <w:p w14:paraId="13095828" w14:textId="0D8FEAC2" w:rsidR="00F005AC" w:rsidRDefault="00217C8E" w:rsidP="00BD3425">
      <w:pPr>
        <w:ind w:left="2694" w:hanging="2694"/>
        <w:rPr>
          <w:rFonts w:cs="Arial"/>
          <w:szCs w:val="24"/>
        </w:rPr>
      </w:pPr>
      <w:r>
        <w:rPr>
          <w:rFonts w:cs="Arial"/>
          <w:b/>
          <w:szCs w:val="24"/>
        </w:rPr>
        <w:t>Site notice</w:t>
      </w:r>
      <w:r w:rsidR="00BD3425">
        <w:rPr>
          <w:rFonts w:cs="Arial"/>
          <w:b/>
          <w:szCs w:val="24"/>
        </w:rPr>
        <w:tab/>
      </w:r>
      <w:r w:rsidR="00BD3425">
        <w:rPr>
          <w:rFonts w:cs="Arial"/>
          <w:b/>
          <w:szCs w:val="24"/>
        </w:rPr>
        <w:tab/>
      </w:r>
      <w:r w:rsidR="00BD3425">
        <w:rPr>
          <w:rFonts w:cs="Arial"/>
          <w:b/>
          <w:szCs w:val="24"/>
        </w:rPr>
        <w:tab/>
      </w:r>
      <w:r w:rsidR="00BD3425">
        <w:rPr>
          <w:rFonts w:cs="Arial"/>
          <w:b/>
          <w:szCs w:val="24"/>
        </w:rPr>
        <w:tab/>
      </w:r>
      <w:r>
        <w:rPr>
          <w:rFonts w:cs="Arial"/>
          <w:szCs w:val="24"/>
        </w:rPr>
        <w:t xml:space="preserve">No site notice has been produced </w:t>
      </w:r>
    </w:p>
    <w:p w14:paraId="66367B6B" w14:textId="1ED51140" w:rsidR="00F005AC" w:rsidRDefault="00217C8E" w:rsidP="00BD3425">
      <w:pPr>
        <w:ind w:left="2694" w:hanging="2694"/>
        <w:rPr>
          <w:rFonts w:cs="Arial"/>
          <w:szCs w:val="24"/>
        </w:rPr>
      </w:pPr>
      <w:r>
        <w:rPr>
          <w:rFonts w:cs="Arial"/>
          <w:b/>
          <w:szCs w:val="24"/>
        </w:rPr>
        <w:t>Press advert</w:t>
      </w:r>
      <w:r w:rsidR="00BD3425">
        <w:rPr>
          <w:rFonts w:cs="Arial"/>
          <w:b/>
          <w:szCs w:val="24"/>
        </w:rPr>
        <w:tab/>
      </w:r>
      <w:r w:rsidR="00BD3425">
        <w:rPr>
          <w:rFonts w:cs="Arial"/>
          <w:b/>
          <w:szCs w:val="24"/>
        </w:rPr>
        <w:tab/>
      </w:r>
      <w:r w:rsidR="00BD3425">
        <w:rPr>
          <w:rFonts w:cs="Arial"/>
          <w:b/>
          <w:szCs w:val="24"/>
        </w:rPr>
        <w:tab/>
      </w:r>
      <w:r w:rsidR="00BD3425">
        <w:rPr>
          <w:rFonts w:cs="Arial"/>
          <w:b/>
          <w:szCs w:val="24"/>
        </w:rPr>
        <w:tab/>
      </w:r>
      <w:r>
        <w:rPr>
          <w:rFonts w:cs="Arial"/>
          <w:szCs w:val="24"/>
        </w:rPr>
        <w:t xml:space="preserve">No press advert had been published </w:t>
      </w:r>
    </w:p>
    <w:p w14:paraId="7F0F4A88" w14:textId="77777777" w:rsidR="00F005AC" w:rsidRDefault="00217C8E">
      <w:pPr>
        <w:rPr>
          <w:rFonts w:cs="Arial"/>
          <w:szCs w:val="24"/>
        </w:rPr>
      </w:pPr>
      <w:r>
        <w:rPr>
          <w:rFonts w:cs="Arial"/>
          <w:b/>
          <w:szCs w:val="24"/>
        </w:rPr>
        <w:t>Departure from Development Plan:</w:t>
      </w:r>
      <w:r>
        <w:rPr>
          <w:rFonts w:cs="Arial"/>
          <w:szCs w:val="24"/>
        </w:rPr>
        <w:t xml:space="preserve"> </w:t>
      </w:r>
      <w:r>
        <w:rPr>
          <w:rFonts w:cs="Arial"/>
          <w:szCs w:val="24"/>
        </w:rPr>
        <w:tab/>
        <w:t>No</w:t>
      </w:r>
    </w:p>
    <w:p w14:paraId="2E58DD51" w14:textId="6F037F97" w:rsidR="00F005AC" w:rsidRDefault="00217C8E">
      <w:pPr>
        <w:rPr>
          <w:rFonts w:cs="Arial"/>
          <w:szCs w:val="24"/>
        </w:rPr>
      </w:pPr>
      <w:r>
        <w:rPr>
          <w:rFonts w:cs="Arial"/>
          <w:b/>
          <w:szCs w:val="24"/>
        </w:rPr>
        <w:t>Environmental Statement:</w:t>
      </w:r>
      <w:r>
        <w:rPr>
          <w:rFonts w:cs="Arial"/>
          <w:szCs w:val="24"/>
        </w:rPr>
        <w:t xml:space="preserve"> </w:t>
      </w:r>
      <w:r>
        <w:rPr>
          <w:rFonts w:cs="Arial"/>
          <w:szCs w:val="24"/>
        </w:rPr>
        <w:tab/>
      </w:r>
      <w:r w:rsidR="00BD3425">
        <w:rPr>
          <w:rFonts w:cs="Arial"/>
          <w:szCs w:val="24"/>
        </w:rPr>
        <w:tab/>
      </w:r>
      <w:r>
        <w:rPr>
          <w:rFonts w:cs="Arial"/>
          <w:szCs w:val="24"/>
        </w:rPr>
        <w:t xml:space="preserve">Not required </w:t>
      </w:r>
    </w:p>
    <w:p w14:paraId="222F4631" w14:textId="77777777" w:rsidR="00F005AC" w:rsidRDefault="00F005AC">
      <w:pPr>
        <w:ind w:left="2694" w:hanging="2694"/>
        <w:rPr>
          <w:rFonts w:cs="Arial"/>
          <w:szCs w:val="24"/>
        </w:rPr>
      </w:pPr>
    </w:p>
    <w:p w14:paraId="0AA49082" w14:textId="73A0FE6E" w:rsidR="00F005AC" w:rsidRDefault="00217C8E">
      <w:pPr>
        <w:ind w:left="2694" w:hanging="2694"/>
        <w:rPr>
          <w:rFonts w:cs="Arial"/>
          <w:b/>
          <w:szCs w:val="24"/>
          <w:u w:val="single"/>
        </w:rPr>
      </w:pPr>
      <w:r>
        <w:rPr>
          <w:rFonts w:cs="Arial"/>
          <w:b/>
          <w:szCs w:val="24"/>
          <w:u w:val="single"/>
        </w:rPr>
        <w:t>Description of site/building</w:t>
      </w:r>
    </w:p>
    <w:p w14:paraId="024DCA2F" w14:textId="77777777" w:rsidR="006D4606" w:rsidRDefault="006D4606">
      <w:pPr>
        <w:ind w:left="2694" w:hanging="2694"/>
        <w:rPr>
          <w:rFonts w:cs="Arial"/>
          <w:b/>
          <w:szCs w:val="24"/>
          <w:u w:val="single"/>
        </w:rPr>
      </w:pPr>
    </w:p>
    <w:p w14:paraId="6648825F" w14:textId="57A647CB" w:rsidR="00F005AC" w:rsidRDefault="006D4606" w:rsidP="006D4606">
      <w:pPr>
        <w:jc w:val="both"/>
      </w:pPr>
      <w:r w:rsidRPr="006D4606">
        <w:t xml:space="preserve">The proposal site contains a two storey detached dwelling within the </w:t>
      </w:r>
      <w:r w:rsidR="00326547">
        <w:rPr>
          <w:rFonts w:cs="Arial"/>
          <w:szCs w:val="24"/>
        </w:rPr>
        <w:t>Chorlton Park</w:t>
      </w:r>
      <w:r w:rsidRPr="006D4606">
        <w:t xml:space="preserve"> Ward </w:t>
      </w:r>
      <w:r w:rsidR="00326547">
        <w:t xml:space="preserve">area </w:t>
      </w:r>
      <w:r w:rsidRPr="006D4606">
        <w:t>of Manchester.</w:t>
      </w:r>
      <w:r w:rsidR="008C38D7">
        <w:t xml:space="preserve"> </w:t>
      </w:r>
      <w:r w:rsidRPr="006D4606">
        <w:t xml:space="preserve">The </w:t>
      </w:r>
      <w:r w:rsidR="00B719DE">
        <w:t xml:space="preserve">property </w:t>
      </w:r>
      <w:r w:rsidR="00B719DE" w:rsidRPr="006D4606">
        <w:t>is</w:t>
      </w:r>
      <w:r w:rsidRPr="006D4606">
        <w:t xml:space="preserve"> constructed externally from red brick, concrete roof tiles and has white UPVC windows and doors. The proposal site has a small front garden with low boundary wall treatment</w:t>
      </w:r>
      <w:r w:rsidR="00B719DE">
        <w:t xml:space="preserve"> with hedging access along the sides leading into the rear garden</w:t>
      </w:r>
      <w:r w:rsidRPr="006D4606">
        <w:t xml:space="preserve">. </w:t>
      </w:r>
      <w:r w:rsidR="00B719DE">
        <w:t xml:space="preserve">Off road car parking is available at the front. </w:t>
      </w:r>
      <w:r w:rsidR="00D33BA1">
        <w:t xml:space="preserve">The property benefits from a front porch and </w:t>
      </w:r>
      <w:r w:rsidR="00315142">
        <w:t xml:space="preserve">detached garage </w:t>
      </w:r>
      <w:r w:rsidR="00D33BA1">
        <w:t xml:space="preserve">to the rear. </w:t>
      </w:r>
      <w:r w:rsidR="00315142">
        <w:t xml:space="preserve"> </w:t>
      </w:r>
    </w:p>
    <w:p w14:paraId="4B2FAEA9" w14:textId="77777777" w:rsidR="00326547" w:rsidRDefault="00326547" w:rsidP="006D4606">
      <w:pPr>
        <w:jc w:val="both"/>
      </w:pPr>
    </w:p>
    <w:p w14:paraId="48B4D952" w14:textId="5024E06D" w:rsidR="008C38D7" w:rsidRDefault="00B719DE" w:rsidP="006D4606">
      <w:pPr>
        <w:jc w:val="both"/>
        <w:rPr>
          <w:noProof/>
        </w:rPr>
      </w:pPr>
      <w:r>
        <w:rPr>
          <w:noProof/>
        </w:rPr>
        <w:drawing>
          <wp:inline distT="0" distB="0" distL="0" distR="0" wp14:anchorId="79F392B6" wp14:editId="05FCD931">
            <wp:extent cx="2438400" cy="173919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7346" t="12027" r="21648" b="10580"/>
                    <a:stretch/>
                  </pic:blipFill>
                  <pic:spPr bwMode="auto">
                    <a:xfrm>
                      <a:off x="0" y="0"/>
                      <a:ext cx="2453885" cy="1750241"/>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00326547">
        <w:rPr>
          <w:noProof/>
        </w:rPr>
        <w:drawing>
          <wp:inline distT="0" distB="0" distL="0" distR="0" wp14:anchorId="496746B1" wp14:editId="2C4240A0">
            <wp:extent cx="3624518" cy="1695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3083" t="21701" r="7095" b="11888"/>
                    <a:stretch/>
                  </pic:blipFill>
                  <pic:spPr bwMode="auto">
                    <a:xfrm>
                      <a:off x="0" y="0"/>
                      <a:ext cx="3656727" cy="1710517"/>
                    </a:xfrm>
                    <a:prstGeom prst="rect">
                      <a:avLst/>
                    </a:prstGeom>
                    <a:ln>
                      <a:noFill/>
                    </a:ln>
                    <a:extLst>
                      <a:ext uri="{53640926-AAD7-44D8-BBD7-CCE9431645EC}">
                        <a14:shadowObscured xmlns:a14="http://schemas.microsoft.com/office/drawing/2010/main"/>
                      </a:ext>
                    </a:extLst>
                  </pic:spPr>
                </pic:pic>
              </a:graphicData>
            </a:graphic>
          </wp:inline>
        </w:drawing>
      </w:r>
      <w:r w:rsidR="00326547" w:rsidRPr="00326547">
        <w:rPr>
          <w:noProof/>
        </w:rPr>
        <w:t xml:space="preserve"> </w:t>
      </w:r>
      <w:r w:rsidR="00326547">
        <w:rPr>
          <w:noProof/>
        </w:rPr>
        <w:drawing>
          <wp:inline distT="0" distB="0" distL="0" distR="0" wp14:anchorId="1D202054" wp14:editId="6B5BF129">
            <wp:extent cx="2657475" cy="1706111"/>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8816" t="19871" r="19591" b="9796"/>
                    <a:stretch/>
                  </pic:blipFill>
                  <pic:spPr bwMode="auto">
                    <a:xfrm>
                      <a:off x="0" y="0"/>
                      <a:ext cx="2671234" cy="1714945"/>
                    </a:xfrm>
                    <a:prstGeom prst="rect">
                      <a:avLst/>
                    </a:prstGeom>
                    <a:ln>
                      <a:noFill/>
                    </a:ln>
                    <a:extLst>
                      <a:ext uri="{53640926-AAD7-44D8-BBD7-CCE9431645EC}">
                        <a14:shadowObscured xmlns:a14="http://schemas.microsoft.com/office/drawing/2010/main"/>
                      </a:ext>
                    </a:extLst>
                  </pic:spPr>
                </pic:pic>
              </a:graphicData>
            </a:graphic>
          </wp:inline>
        </w:drawing>
      </w:r>
      <w:r w:rsidR="008C38D7">
        <w:rPr>
          <w:noProof/>
        </w:rPr>
        <w:drawing>
          <wp:inline distT="0" distB="0" distL="0" distR="0" wp14:anchorId="78C4913C" wp14:editId="7354799F">
            <wp:extent cx="3667125" cy="2508627"/>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8962" t="13596" r="19150" b="11103"/>
                    <a:stretch/>
                  </pic:blipFill>
                  <pic:spPr bwMode="auto">
                    <a:xfrm>
                      <a:off x="0" y="0"/>
                      <a:ext cx="3687147" cy="2522324"/>
                    </a:xfrm>
                    <a:prstGeom prst="rect">
                      <a:avLst/>
                    </a:prstGeom>
                    <a:ln>
                      <a:noFill/>
                    </a:ln>
                    <a:extLst>
                      <a:ext uri="{53640926-AAD7-44D8-BBD7-CCE9431645EC}">
                        <a14:shadowObscured xmlns:a14="http://schemas.microsoft.com/office/drawing/2010/main"/>
                      </a:ext>
                    </a:extLst>
                  </pic:spPr>
                </pic:pic>
              </a:graphicData>
            </a:graphic>
          </wp:inline>
        </w:drawing>
      </w:r>
    </w:p>
    <w:p w14:paraId="4366BD6A" w14:textId="77777777" w:rsidR="00326547" w:rsidRDefault="00326547" w:rsidP="006D4606">
      <w:pPr>
        <w:jc w:val="both"/>
      </w:pPr>
    </w:p>
    <w:p w14:paraId="06BE6ABB" w14:textId="7765A777" w:rsidR="00F005AC" w:rsidRDefault="00217C8E">
      <w:pPr>
        <w:rPr>
          <w:rFonts w:cs="Arial"/>
          <w:szCs w:val="24"/>
        </w:rPr>
      </w:pPr>
      <w:r>
        <w:rPr>
          <w:rFonts w:cs="Arial"/>
          <w:b/>
          <w:szCs w:val="24"/>
        </w:rPr>
        <w:t>Listed building:</w:t>
      </w:r>
      <w:r>
        <w:rPr>
          <w:rFonts w:cs="Arial"/>
          <w:szCs w:val="24"/>
        </w:rPr>
        <w:t xml:space="preserve"> </w:t>
      </w:r>
      <w:r>
        <w:rPr>
          <w:rFonts w:cs="Arial"/>
          <w:szCs w:val="24"/>
        </w:rPr>
        <w:tab/>
      </w:r>
      <w:r w:rsidR="00BD3425">
        <w:rPr>
          <w:rFonts w:cs="Arial"/>
          <w:szCs w:val="24"/>
        </w:rPr>
        <w:tab/>
      </w:r>
      <w:r w:rsidR="00BD3425">
        <w:rPr>
          <w:rFonts w:cs="Arial"/>
          <w:szCs w:val="24"/>
        </w:rPr>
        <w:tab/>
      </w:r>
      <w:r w:rsidR="00BD3425">
        <w:rPr>
          <w:rFonts w:cs="Arial"/>
          <w:szCs w:val="24"/>
        </w:rPr>
        <w:tab/>
      </w:r>
      <w:r>
        <w:rPr>
          <w:rFonts w:cs="Arial"/>
          <w:szCs w:val="24"/>
        </w:rPr>
        <w:t xml:space="preserve">Not applicable </w:t>
      </w:r>
    </w:p>
    <w:p w14:paraId="788BAF0C" w14:textId="317E0803" w:rsidR="00F005AC" w:rsidRDefault="00217C8E">
      <w:pPr>
        <w:rPr>
          <w:rFonts w:cs="Arial"/>
          <w:szCs w:val="24"/>
        </w:rPr>
      </w:pPr>
      <w:r>
        <w:rPr>
          <w:rFonts w:cs="Arial"/>
          <w:b/>
          <w:szCs w:val="24"/>
        </w:rPr>
        <w:t>Conservation area:</w:t>
      </w:r>
      <w:r>
        <w:rPr>
          <w:rFonts w:cs="Arial"/>
          <w:szCs w:val="24"/>
        </w:rPr>
        <w:t xml:space="preserve"> </w:t>
      </w:r>
      <w:r>
        <w:rPr>
          <w:rFonts w:cs="Arial"/>
          <w:szCs w:val="24"/>
        </w:rPr>
        <w:tab/>
      </w:r>
      <w:r w:rsidR="00BD3425">
        <w:rPr>
          <w:rFonts w:cs="Arial"/>
          <w:szCs w:val="24"/>
        </w:rPr>
        <w:tab/>
      </w:r>
      <w:r w:rsidR="00BD3425">
        <w:rPr>
          <w:rFonts w:cs="Arial"/>
          <w:szCs w:val="24"/>
        </w:rPr>
        <w:tab/>
        <w:t>Not applicable</w:t>
      </w:r>
    </w:p>
    <w:p w14:paraId="7970400F" w14:textId="473ACADE" w:rsidR="00F005AC" w:rsidRDefault="00217C8E">
      <w:pPr>
        <w:ind w:left="2694" w:hanging="2694"/>
        <w:rPr>
          <w:rFonts w:cs="Arial"/>
          <w:b/>
          <w:szCs w:val="24"/>
        </w:rPr>
      </w:pPr>
      <w:r>
        <w:rPr>
          <w:rFonts w:cs="Arial"/>
          <w:b/>
          <w:szCs w:val="24"/>
        </w:rPr>
        <w:t xml:space="preserve">Tree Preservation Order: </w:t>
      </w:r>
      <w:r w:rsidR="00BD3425">
        <w:rPr>
          <w:rFonts w:cs="Arial"/>
          <w:b/>
          <w:szCs w:val="24"/>
        </w:rPr>
        <w:tab/>
      </w:r>
      <w:r w:rsidR="00BD3425">
        <w:rPr>
          <w:rFonts w:cs="Arial"/>
          <w:b/>
          <w:szCs w:val="24"/>
        </w:rPr>
        <w:tab/>
      </w:r>
      <w:r w:rsidR="00BD3425">
        <w:rPr>
          <w:rFonts w:cs="Arial"/>
          <w:szCs w:val="24"/>
        </w:rPr>
        <w:t>Not applicable</w:t>
      </w:r>
      <w:r>
        <w:rPr>
          <w:rFonts w:cs="Arial"/>
          <w:b/>
          <w:szCs w:val="24"/>
        </w:rPr>
        <w:tab/>
      </w:r>
    </w:p>
    <w:p w14:paraId="28FC378E" w14:textId="77777777" w:rsidR="00F005AC" w:rsidRDefault="00F005AC">
      <w:pPr>
        <w:rPr>
          <w:rFonts w:cs="Arial"/>
          <w:szCs w:val="24"/>
        </w:rPr>
      </w:pPr>
    </w:p>
    <w:p w14:paraId="6EEC0F76" w14:textId="77777777" w:rsidR="00F005AC" w:rsidRDefault="00217C8E">
      <w:pPr>
        <w:rPr>
          <w:rFonts w:cs="Arial"/>
          <w:b/>
          <w:szCs w:val="24"/>
          <w:u w:val="single"/>
        </w:rPr>
      </w:pPr>
      <w:r>
        <w:rPr>
          <w:rFonts w:cs="Arial"/>
          <w:b/>
          <w:szCs w:val="24"/>
          <w:u w:val="single"/>
        </w:rPr>
        <w:t>Description of area</w:t>
      </w:r>
    </w:p>
    <w:p w14:paraId="711A09A4" w14:textId="77777777" w:rsidR="00F005AC" w:rsidRDefault="00F005AC">
      <w:pPr>
        <w:rPr>
          <w:rFonts w:cs="Arial"/>
          <w:szCs w:val="24"/>
        </w:rPr>
      </w:pPr>
    </w:p>
    <w:p w14:paraId="0EF0C873" w14:textId="504AAF6D" w:rsidR="00F005AC" w:rsidRDefault="009B739D">
      <w:pPr>
        <w:rPr>
          <w:rFonts w:cs="Arial"/>
          <w:szCs w:val="24"/>
        </w:rPr>
      </w:pPr>
      <w:r>
        <w:rPr>
          <w:rFonts w:cs="Arial"/>
          <w:szCs w:val="24"/>
        </w:rPr>
        <w:t>The area is predominantly residential in nature</w:t>
      </w:r>
    </w:p>
    <w:p w14:paraId="46469E99" w14:textId="77777777" w:rsidR="00F005AC" w:rsidRDefault="00F005AC">
      <w:pPr>
        <w:rPr>
          <w:rFonts w:cs="Arial"/>
          <w:szCs w:val="24"/>
        </w:rPr>
      </w:pPr>
    </w:p>
    <w:p w14:paraId="1E3F1D9D" w14:textId="77777777" w:rsidR="00F005AC" w:rsidRDefault="00217C8E">
      <w:pPr>
        <w:rPr>
          <w:rFonts w:cs="Arial"/>
          <w:b/>
          <w:szCs w:val="24"/>
          <w:u w:val="single"/>
        </w:rPr>
      </w:pPr>
      <w:r>
        <w:rPr>
          <w:rFonts w:cs="Arial"/>
          <w:b/>
          <w:szCs w:val="24"/>
          <w:u w:val="single"/>
        </w:rPr>
        <w:lastRenderedPageBreak/>
        <w:t>Description of development</w:t>
      </w:r>
    </w:p>
    <w:p w14:paraId="765FD531" w14:textId="77777777" w:rsidR="00F005AC" w:rsidRDefault="00F005AC">
      <w:pPr>
        <w:rPr>
          <w:rFonts w:cs="Arial"/>
          <w:szCs w:val="24"/>
        </w:rPr>
      </w:pPr>
    </w:p>
    <w:p w14:paraId="05307CAF" w14:textId="108381AB" w:rsidR="00AA7811" w:rsidRDefault="00AA7811" w:rsidP="00AA7811">
      <w:pPr>
        <w:jc w:val="both"/>
      </w:pPr>
      <w:r>
        <w:t>The applicant is seeking planning consent for the erection of a part single/part 2 storey rear extension to form additional living accommodation.</w:t>
      </w:r>
    </w:p>
    <w:p w14:paraId="5582ABBD" w14:textId="302BF95A" w:rsidR="00F005AC" w:rsidRDefault="00F005AC">
      <w:pPr>
        <w:rPr>
          <w:rFonts w:cs="Arial"/>
          <w:szCs w:val="24"/>
        </w:rPr>
      </w:pPr>
    </w:p>
    <w:p w14:paraId="11036414" w14:textId="77777777" w:rsidR="00F005AC" w:rsidRDefault="00217C8E">
      <w:pPr>
        <w:rPr>
          <w:rFonts w:cs="Arial"/>
          <w:b/>
          <w:szCs w:val="24"/>
          <w:u w:val="single"/>
        </w:rPr>
      </w:pPr>
      <w:r>
        <w:rPr>
          <w:rFonts w:cs="Arial"/>
          <w:b/>
          <w:szCs w:val="24"/>
          <w:u w:val="single"/>
        </w:rPr>
        <w:t>Consultations &amp; Notification Responses</w:t>
      </w:r>
    </w:p>
    <w:p w14:paraId="4A881821" w14:textId="77777777" w:rsidR="00990BA8" w:rsidRDefault="00990BA8" w:rsidP="00990BA8">
      <w:pPr>
        <w:rPr>
          <w:rFonts w:cs="Arial"/>
          <w:b/>
          <w:szCs w:val="24"/>
        </w:rPr>
      </w:pPr>
    </w:p>
    <w:p w14:paraId="659DA1E6" w14:textId="4B9AD3FB" w:rsidR="00990BA8" w:rsidRDefault="00990BA8" w:rsidP="00990BA8">
      <w:pPr>
        <w:rPr>
          <w:rFonts w:cs="Arial"/>
          <w:szCs w:val="24"/>
        </w:rPr>
      </w:pPr>
      <w:r w:rsidRPr="00FF1896">
        <w:rPr>
          <w:rFonts w:cs="Arial"/>
          <w:b/>
          <w:szCs w:val="24"/>
        </w:rPr>
        <w:t>Local residents/public opinion</w:t>
      </w:r>
      <w:r>
        <w:rPr>
          <w:rFonts w:cs="Arial"/>
          <w:szCs w:val="24"/>
        </w:rPr>
        <w:t xml:space="preserve"> - There have been no comments/representations received as a result of this proposal.  </w:t>
      </w:r>
    </w:p>
    <w:p w14:paraId="4A2314C1" w14:textId="77777777" w:rsidR="00F005AC" w:rsidRDefault="00F005AC">
      <w:pPr>
        <w:rPr>
          <w:rFonts w:cs="Arial"/>
          <w:szCs w:val="24"/>
        </w:rPr>
      </w:pPr>
    </w:p>
    <w:p w14:paraId="5A586404" w14:textId="77777777" w:rsidR="00BD3425" w:rsidRPr="00BD3425" w:rsidRDefault="00BD3425" w:rsidP="00BD3425">
      <w:pPr>
        <w:rPr>
          <w:rFonts w:cs="Arial"/>
          <w:b/>
          <w:szCs w:val="24"/>
          <w:u w:val="single"/>
        </w:rPr>
      </w:pPr>
      <w:r w:rsidRPr="00BD3425">
        <w:rPr>
          <w:rFonts w:cs="Arial"/>
          <w:b/>
          <w:szCs w:val="24"/>
          <w:u w:val="single"/>
        </w:rPr>
        <w:t xml:space="preserve">Policy and Issues </w:t>
      </w:r>
    </w:p>
    <w:p w14:paraId="0C01DBAD" w14:textId="77777777" w:rsidR="00BD3425" w:rsidRPr="00BD3425" w:rsidRDefault="00BD3425" w:rsidP="00BD3425">
      <w:pPr>
        <w:rPr>
          <w:rFonts w:cs="Arial"/>
          <w:szCs w:val="24"/>
        </w:rPr>
      </w:pPr>
    </w:p>
    <w:p w14:paraId="3E5536BE" w14:textId="77777777" w:rsidR="00BD3425" w:rsidRPr="00BD3425" w:rsidRDefault="00BD3425" w:rsidP="00BD3425">
      <w:pPr>
        <w:jc w:val="both"/>
        <w:rPr>
          <w:rFonts w:cs="Arial"/>
          <w:szCs w:val="24"/>
        </w:rPr>
      </w:pPr>
      <w:r w:rsidRPr="00BD3425">
        <w:rPr>
          <w:rFonts w:cs="Arial"/>
          <w:szCs w:val="24"/>
        </w:rPr>
        <w:t>The following policies are considered relevant in the consideration of this application.</w:t>
      </w:r>
    </w:p>
    <w:p w14:paraId="6621E805" w14:textId="77777777" w:rsidR="00BD3425" w:rsidRPr="00BD3425" w:rsidRDefault="00BD3425" w:rsidP="00BD3425">
      <w:pPr>
        <w:jc w:val="both"/>
        <w:rPr>
          <w:rFonts w:cs="Arial"/>
          <w:szCs w:val="24"/>
        </w:rPr>
      </w:pPr>
    </w:p>
    <w:p w14:paraId="3DCEEF38" w14:textId="77777777" w:rsidR="00BD3425" w:rsidRPr="00BD3425" w:rsidRDefault="00BD3425" w:rsidP="00BD3425">
      <w:pPr>
        <w:jc w:val="both"/>
        <w:rPr>
          <w:rFonts w:cs="Arial"/>
          <w:szCs w:val="24"/>
        </w:rPr>
      </w:pPr>
      <w:r w:rsidRPr="00BD3425">
        <w:rPr>
          <w:rFonts w:cs="Arial"/>
          <w:szCs w:val="24"/>
        </w:rPr>
        <w:t>The following policies are considered relevant in the consideration of this application.</w:t>
      </w:r>
    </w:p>
    <w:p w14:paraId="46BC044C" w14:textId="77777777" w:rsidR="00BD3425" w:rsidRPr="00BD3425" w:rsidRDefault="00BD3425" w:rsidP="00BD3425">
      <w:pPr>
        <w:jc w:val="both"/>
        <w:rPr>
          <w:rFonts w:cs="Arial"/>
          <w:szCs w:val="24"/>
        </w:rPr>
      </w:pPr>
    </w:p>
    <w:p w14:paraId="35FD9FFE" w14:textId="77777777" w:rsidR="00BD3425" w:rsidRPr="00BD3425" w:rsidRDefault="00BD3425" w:rsidP="00BD3425">
      <w:pPr>
        <w:jc w:val="both"/>
        <w:rPr>
          <w:rFonts w:cs="Arial"/>
          <w:szCs w:val="24"/>
        </w:rPr>
      </w:pPr>
      <w:r w:rsidRPr="00BD3425">
        <w:rPr>
          <w:rFonts w:cs="Arial"/>
          <w:szCs w:val="24"/>
        </w:rPr>
        <w:t>o</w:t>
      </w:r>
      <w:r w:rsidRPr="00BD3425">
        <w:rPr>
          <w:rFonts w:cs="Arial"/>
          <w:szCs w:val="24"/>
        </w:rPr>
        <w:tab/>
        <w:t xml:space="preserve">Unitary Development Plan (UDP) - The UDP has been superseded by the Core Strategy Development Plan. </w:t>
      </w:r>
    </w:p>
    <w:p w14:paraId="5DEF9895" w14:textId="77777777" w:rsidR="00BD3425" w:rsidRPr="00BD3425" w:rsidRDefault="00BD3425" w:rsidP="00BD3425">
      <w:pPr>
        <w:jc w:val="both"/>
        <w:rPr>
          <w:rFonts w:cs="Arial"/>
          <w:szCs w:val="24"/>
        </w:rPr>
      </w:pPr>
      <w:r w:rsidRPr="00BD3425">
        <w:rPr>
          <w:rFonts w:cs="Arial"/>
          <w:szCs w:val="24"/>
        </w:rPr>
        <w:t>o</w:t>
      </w:r>
      <w:r w:rsidRPr="00BD3425">
        <w:rPr>
          <w:rFonts w:cs="Arial"/>
          <w:szCs w:val="24"/>
        </w:rPr>
        <w:tab/>
        <w:t>Policy DC1 for Residential Extensions is still considered of relevance, in particular policy DC1.5 - The Council will consider on their merits exemptions to the above policies in the case of applications from disabled people who may require particular adaptations to their homes.</w:t>
      </w:r>
    </w:p>
    <w:p w14:paraId="4BBD66A4" w14:textId="77777777" w:rsidR="00BD3425" w:rsidRPr="00BD3425" w:rsidRDefault="00BD3425" w:rsidP="00BD3425">
      <w:pPr>
        <w:jc w:val="both"/>
        <w:rPr>
          <w:rFonts w:cs="Arial"/>
          <w:szCs w:val="24"/>
        </w:rPr>
      </w:pPr>
      <w:r w:rsidRPr="00BD3425">
        <w:rPr>
          <w:rFonts w:cs="Arial"/>
          <w:szCs w:val="24"/>
        </w:rPr>
        <w:t>o</w:t>
      </w:r>
      <w:r w:rsidRPr="00BD3425">
        <w:rPr>
          <w:rFonts w:cs="Arial"/>
          <w:szCs w:val="24"/>
        </w:rPr>
        <w:tab/>
        <w:t xml:space="preserve">The Manchester Core Strategy Development Plan Document 2012-2027 ("the Core Strategy") was adopted by the City Council on 11th July 2012. </w:t>
      </w:r>
    </w:p>
    <w:p w14:paraId="3C178B9A" w14:textId="77777777" w:rsidR="00BD3425" w:rsidRPr="00BD3425" w:rsidRDefault="00BD3425" w:rsidP="00BD3425">
      <w:pPr>
        <w:jc w:val="both"/>
        <w:rPr>
          <w:rFonts w:cs="Arial"/>
          <w:szCs w:val="24"/>
        </w:rPr>
      </w:pPr>
      <w:r w:rsidRPr="00BD3425">
        <w:rPr>
          <w:rFonts w:cs="Arial"/>
          <w:szCs w:val="24"/>
        </w:rPr>
        <w:t>o</w:t>
      </w:r>
      <w:r w:rsidRPr="00BD3425">
        <w:rPr>
          <w:rFonts w:cs="Arial"/>
          <w:szCs w:val="24"/>
        </w:rPr>
        <w:tab/>
        <w:t xml:space="preserve">Policy DM 1 - Development Management </w:t>
      </w:r>
    </w:p>
    <w:p w14:paraId="6E536D9B" w14:textId="77777777" w:rsidR="00BD3425" w:rsidRPr="00BD3425" w:rsidRDefault="00BD3425" w:rsidP="00BD3425">
      <w:pPr>
        <w:jc w:val="both"/>
        <w:rPr>
          <w:rFonts w:cs="Arial"/>
          <w:szCs w:val="24"/>
        </w:rPr>
      </w:pPr>
      <w:r w:rsidRPr="00BD3425">
        <w:rPr>
          <w:rFonts w:cs="Arial"/>
          <w:szCs w:val="24"/>
        </w:rPr>
        <w:t>o</w:t>
      </w:r>
      <w:r w:rsidRPr="00BD3425">
        <w:rPr>
          <w:rFonts w:cs="Arial"/>
          <w:szCs w:val="24"/>
        </w:rPr>
        <w:tab/>
        <w:t xml:space="preserve">Policy SP1 - Spatial Principles </w:t>
      </w:r>
    </w:p>
    <w:p w14:paraId="11A0CB46" w14:textId="77777777" w:rsidR="00BD3425" w:rsidRPr="00BD3425" w:rsidRDefault="00BD3425" w:rsidP="00BD3425">
      <w:pPr>
        <w:jc w:val="both"/>
        <w:rPr>
          <w:rFonts w:cs="Arial"/>
          <w:szCs w:val="24"/>
        </w:rPr>
      </w:pPr>
      <w:r w:rsidRPr="00BD3425">
        <w:rPr>
          <w:rFonts w:cs="Arial"/>
          <w:szCs w:val="24"/>
        </w:rPr>
        <w:t>o</w:t>
      </w:r>
      <w:r w:rsidRPr="00BD3425">
        <w:rPr>
          <w:rFonts w:cs="Arial"/>
          <w:szCs w:val="24"/>
        </w:rPr>
        <w:tab/>
        <w:t>Policy EN1 - Design Principles</w:t>
      </w:r>
    </w:p>
    <w:p w14:paraId="60A2E890" w14:textId="77777777" w:rsidR="00BD3425" w:rsidRPr="00BD3425" w:rsidRDefault="00BD3425" w:rsidP="00BD3425">
      <w:pPr>
        <w:jc w:val="both"/>
        <w:rPr>
          <w:rFonts w:cs="Arial"/>
          <w:szCs w:val="24"/>
        </w:rPr>
      </w:pPr>
      <w:r w:rsidRPr="00BD3425">
        <w:rPr>
          <w:rFonts w:cs="Arial"/>
          <w:szCs w:val="24"/>
        </w:rPr>
        <w:t>o</w:t>
      </w:r>
      <w:r w:rsidRPr="00BD3425">
        <w:rPr>
          <w:rFonts w:cs="Arial"/>
          <w:szCs w:val="24"/>
        </w:rPr>
        <w:tab/>
        <w:t>Policy EN19 Waste</w:t>
      </w:r>
    </w:p>
    <w:p w14:paraId="64C0B5A0" w14:textId="77777777" w:rsidR="00BD3425" w:rsidRPr="00BD3425" w:rsidRDefault="00BD3425" w:rsidP="00BD3425">
      <w:pPr>
        <w:jc w:val="both"/>
        <w:rPr>
          <w:rFonts w:cs="Arial"/>
          <w:szCs w:val="24"/>
        </w:rPr>
      </w:pPr>
      <w:r w:rsidRPr="00BD3425">
        <w:rPr>
          <w:rFonts w:cs="Arial"/>
          <w:szCs w:val="24"/>
        </w:rPr>
        <w:t>o</w:t>
      </w:r>
      <w:r w:rsidRPr="00BD3425">
        <w:rPr>
          <w:rFonts w:cs="Arial"/>
          <w:szCs w:val="24"/>
        </w:rPr>
        <w:tab/>
        <w:t xml:space="preserve">The National Planning Policy Framework (NPPF) </w:t>
      </w:r>
    </w:p>
    <w:p w14:paraId="5004A8BF" w14:textId="77777777" w:rsidR="00BD3425" w:rsidRPr="00BD3425" w:rsidRDefault="00BD3425" w:rsidP="00BD3425">
      <w:pPr>
        <w:jc w:val="both"/>
        <w:rPr>
          <w:rFonts w:cs="Arial"/>
          <w:szCs w:val="24"/>
        </w:rPr>
      </w:pPr>
    </w:p>
    <w:p w14:paraId="5DCA7742" w14:textId="77777777" w:rsidR="00BD3425" w:rsidRPr="00BD3425" w:rsidRDefault="00BD3425" w:rsidP="00BD3425">
      <w:pPr>
        <w:jc w:val="both"/>
        <w:rPr>
          <w:rFonts w:cs="Arial"/>
          <w:szCs w:val="24"/>
        </w:rPr>
      </w:pPr>
      <w:r w:rsidRPr="00BD3425">
        <w:rPr>
          <w:rFonts w:cs="Arial"/>
          <w:szCs w:val="24"/>
        </w:rPr>
        <w:t>For reasons to be outlined below, it is considered the proposal does not accord with the principles of this policy document.</w:t>
      </w:r>
    </w:p>
    <w:p w14:paraId="3B4E10F1" w14:textId="77777777" w:rsidR="00BD3425" w:rsidRPr="00BD3425" w:rsidRDefault="00BD3425" w:rsidP="00BD3425">
      <w:pPr>
        <w:jc w:val="both"/>
        <w:rPr>
          <w:rFonts w:cs="Arial"/>
          <w:szCs w:val="24"/>
        </w:rPr>
      </w:pPr>
    </w:p>
    <w:p w14:paraId="3CECD1F5" w14:textId="77777777" w:rsidR="00BD3425" w:rsidRPr="00BD3425" w:rsidRDefault="00BD3425" w:rsidP="00EE07F3">
      <w:pPr>
        <w:jc w:val="both"/>
        <w:rPr>
          <w:rFonts w:cs="Arial"/>
          <w:szCs w:val="24"/>
          <w:u w:val="single"/>
        </w:rPr>
      </w:pPr>
      <w:r w:rsidRPr="00BD3425">
        <w:rPr>
          <w:rFonts w:cs="Arial"/>
          <w:bCs/>
          <w:szCs w:val="24"/>
          <w:u w:val="single"/>
        </w:rPr>
        <w:t>Principle</w:t>
      </w:r>
      <w:r w:rsidRPr="00BD3425">
        <w:rPr>
          <w:rFonts w:cs="Arial"/>
          <w:szCs w:val="24"/>
          <w:u w:val="single"/>
        </w:rPr>
        <w:t xml:space="preserve"> </w:t>
      </w:r>
    </w:p>
    <w:p w14:paraId="643F66C3" w14:textId="77777777" w:rsidR="00BD3425" w:rsidRPr="00BD3425" w:rsidRDefault="00BD3425" w:rsidP="00EE07F3">
      <w:pPr>
        <w:jc w:val="both"/>
        <w:rPr>
          <w:rFonts w:cs="Arial"/>
          <w:szCs w:val="24"/>
        </w:rPr>
      </w:pPr>
    </w:p>
    <w:p w14:paraId="6F5640F8" w14:textId="77777777" w:rsidR="00BD3425" w:rsidRPr="00BD3425" w:rsidRDefault="00BD3425" w:rsidP="00EE07F3">
      <w:pPr>
        <w:jc w:val="both"/>
        <w:rPr>
          <w:rFonts w:cs="Arial"/>
          <w:szCs w:val="24"/>
        </w:rPr>
      </w:pPr>
      <w:r w:rsidRPr="00BD3425">
        <w:rPr>
          <w:rFonts w:cs="Arial"/>
          <w:szCs w:val="24"/>
        </w:rPr>
        <w:t xml:space="preserve">The principle of allowing residents to extend their homes to provide enlarged or improved accommodation is generally acceptable provided that there is no overriding, undue impact upon either the character of the property or upon the residential and visual amenity of nearby residential occupiers. </w:t>
      </w:r>
    </w:p>
    <w:p w14:paraId="5B076D24" w14:textId="77777777" w:rsidR="00BD3425" w:rsidRPr="00BD3425" w:rsidRDefault="00BD3425" w:rsidP="00EE07F3">
      <w:pPr>
        <w:jc w:val="both"/>
        <w:rPr>
          <w:rFonts w:cs="Arial"/>
          <w:szCs w:val="24"/>
        </w:rPr>
      </w:pPr>
    </w:p>
    <w:p w14:paraId="46F2F271" w14:textId="77777777" w:rsidR="00BD3425" w:rsidRPr="00BD3425" w:rsidRDefault="00BD3425" w:rsidP="00EE07F3">
      <w:pPr>
        <w:jc w:val="both"/>
        <w:rPr>
          <w:rFonts w:cs="Arial"/>
          <w:szCs w:val="24"/>
        </w:rPr>
      </w:pPr>
      <w:r w:rsidRPr="00BD3425">
        <w:rPr>
          <w:rFonts w:cs="Arial"/>
          <w:szCs w:val="24"/>
        </w:rPr>
        <w:t xml:space="preserve">In this instance the principle of the proposal is considered acceptable and it is not believed that there are any factors of sufficient weight in amenity terms that would warrant refusal of the application. </w:t>
      </w:r>
    </w:p>
    <w:p w14:paraId="714BB642" w14:textId="77777777" w:rsidR="00BD3425" w:rsidRPr="00BD3425" w:rsidRDefault="00BD3425" w:rsidP="00EE07F3">
      <w:pPr>
        <w:jc w:val="both"/>
        <w:rPr>
          <w:rFonts w:cs="Arial"/>
          <w:szCs w:val="24"/>
        </w:rPr>
      </w:pPr>
    </w:p>
    <w:p w14:paraId="009C00AF" w14:textId="77777777" w:rsidR="00BD3425" w:rsidRPr="00BD3425" w:rsidRDefault="00BD3425" w:rsidP="00EE07F3">
      <w:pPr>
        <w:jc w:val="both"/>
        <w:rPr>
          <w:rFonts w:cs="Arial"/>
          <w:szCs w:val="24"/>
        </w:rPr>
      </w:pPr>
      <w:r w:rsidRPr="00BD3425">
        <w:rPr>
          <w:rFonts w:cs="Arial"/>
          <w:szCs w:val="24"/>
        </w:rPr>
        <w:t>On balance, the proposed extension is deemed to accord with saved policy DC1 of the UDP and policies DM1 and SP1 of the Manchester Core Strategy.</w:t>
      </w:r>
    </w:p>
    <w:p w14:paraId="7BD2F30A" w14:textId="77777777" w:rsidR="00BD3425" w:rsidRPr="00BD3425" w:rsidRDefault="00BD3425" w:rsidP="00EE07F3">
      <w:pPr>
        <w:jc w:val="both"/>
        <w:rPr>
          <w:rFonts w:cs="Arial"/>
          <w:color w:val="FF0000"/>
          <w:szCs w:val="24"/>
          <w:u w:val="single"/>
        </w:rPr>
      </w:pPr>
    </w:p>
    <w:p w14:paraId="66C2D30C" w14:textId="77777777" w:rsidR="00BD3425" w:rsidRPr="00BD3425" w:rsidRDefault="00BD3425" w:rsidP="00EE07F3">
      <w:pPr>
        <w:jc w:val="both"/>
        <w:rPr>
          <w:rFonts w:cs="Arial"/>
          <w:bCs/>
          <w:szCs w:val="24"/>
          <w:u w:val="single"/>
        </w:rPr>
      </w:pPr>
      <w:r w:rsidRPr="00BD3425">
        <w:rPr>
          <w:rFonts w:cs="Arial"/>
          <w:bCs/>
          <w:szCs w:val="24"/>
          <w:u w:val="single"/>
        </w:rPr>
        <w:t>History</w:t>
      </w:r>
    </w:p>
    <w:p w14:paraId="5B2767DF" w14:textId="77777777" w:rsidR="00BD3425" w:rsidRPr="00BD3425" w:rsidRDefault="00BD3425" w:rsidP="00EE07F3">
      <w:pPr>
        <w:jc w:val="both"/>
        <w:rPr>
          <w:rFonts w:cs="Arial"/>
          <w:b/>
          <w:szCs w:val="24"/>
        </w:rPr>
      </w:pPr>
    </w:p>
    <w:p w14:paraId="11C8C12A" w14:textId="3C9CCB71" w:rsidR="00BD3425" w:rsidRPr="00BD3425" w:rsidRDefault="00BD3425" w:rsidP="00EE07F3">
      <w:pPr>
        <w:jc w:val="both"/>
        <w:rPr>
          <w:rFonts w:cs="Arial"/>
          <w:szCs w:val="24"/>
        </w:rPr>
      </w:pPr>
      <w:r w:rsidRPr="00BD3425">
        <w:rPr>
          <w:rFonts w:cs="Arial"/>
          <w:szCs w:val="24"/>
        </w:rPr>
        <w:t>There ha</w:t>
      </w:r>
      <w:r w:rsidR="00B21CE3">
        <w:rPr>
          <w:rFonts w:cs="Arial"/>
          <w:szCs w:val="24"/>
        </w:rPr>
        <w:t>s</w:t>
      </w:r>
      <w:r w:rsidRPr="00BD3425">
        <w:rPr>
          <w:rFonts w:cs="Arial"/>
          <w:szCs w:val="24"/>
        </w:rPr>
        <w:t xml:space="preserve"> been </w:t>
      </w:r>
      <w:r w:rsidR="00B21CE3">
        <w:rPr>
          <w:rFonts w:cs="Arial"/>
          <w:szCs w:val="24"/>
        </w:rPr>
        <w:t>one</w:t>
      </w:r>
      <w:r w:rsidRPr="00BD3425">
        <w:rPr>
          <w:rFonts w:cs="Arial"/>
          <w:szCs w:val="24"/>
        </w:rPr>
        <w:t xml:space="preserve"> previous planning application relating to this site as follows: </w:t>
      </w:r>
    </w:p>
    <w:p w14:paraId="5DA711FE" w14:textId="77777777" w:rsidR="00BD3425" w:rsidRPr="00BD3425" w:rsidRDefault="00BD3425" w:rsidP="00EE07F3">
      <w:pPr>
        <w:jc w:val="both"/>
        <w:rPr>
          <w:rFonts w:cs="Arial"/>
          <w:szCs w:val="24"/>
        </w:rPr>
      </w:pPr>
    </w:p>
    <w:p w14:paraId="40B969F9" w14:textId="2909C289" w:rsidR="00BD3425" w:rsidRPr="00BD3425" w:rsidRDefault="00BD3425" w:rsidP="00EE07F3">
      <w:pPr>
        <w:jc w:val="both"/>
        <w:rPr>
          <w:rFonts w:cs="Arial"/>
          <w:szCs w:val="24"/>
        </w:rPr>
      </w:pPr>
      <w:r w:rsidRPr="00BD3425">
        <w:rPr>
          <w:rFonts w:cs="Arial"/>
          <w:szCs w:val="24"/>
        </w:rPr>
        <w:t>087782/FH/2008/S1</w:t>
      </w:r>
      <w:r>
        <w:rPr>
          <w:rFonts w:cs="Arial"/>
          <w:szCs w:val="24"/>
        </w:rPr>
        <w:t xml:space="preserve"> - </w:t>
      </w:r>
      <w:r w:rsidRPr="00BD3425">
        <w:rPr>
          <w:rFonts w:cs="Arial"/>
          <w:szCs w:val="24"/>
        </w:rPr>
        <w:t>Erection of a single storey side extension to form additional living accommodation</w:t>
      </w:r>
      <w:r>
        <w:rPr>
          <w:rFonts w:cs="Arial"/>
          <w:szCs w:val="24"/>
        </w:rPr>
        <w:t xml:space="preserve">. </w:t>
      </w:r>
      <w:r w:rsidRPr="00BD3425">
        <w:rPr>
          <w:rFonts w:cs="Arial"/>
          <w:iCs/>
          <w:szCs w:val="24"/>
        </w:rPr>
        <w:t xml:space="preserve"> This application was </w:t>
      </w:r>
      <w:r w:rsidRPr="00BD3425">
        <w:rPr>
          <w:rFonts w:cs="Arial"/>
          <w:b/>
          <w:bCs/>
          <w:iCs/>
          <w:szCs w:val="24"/>
        </w:rPr>
        <w:t xml:space="preserve">approved </w:t>
      </w:r>
      <w:r w:rsidRPr="00BD3425">
        <w:rPr>
          <w:rFonts w:cs="Arial"/>
          <w:iCs/>
          <w:szCs w:val="24"/>
        </w:rPr>
        <w:t>3</w:t>
      </w:r>
      <w:r>
        <w:rPr>
          <w:rFonts w:cs="Arial"/>
          <w:iCs/>
          <w:szCs w:val="24"/>
        </w:rPr>
        <w:t>0</w:t>
      </w:r>
      <w:r w:rsidRPr="00BD3425">
        <w:rPr>
          <w:rFonts w:cs="Arial"/>
          <w:iCs/>
          <w:szCs w:val="24"/>
          <w:vertAlign w:val="superscript"/>
        </w:rPr>
        <w:t>th</w:t>
      </w:r>
      <w:r>
        <w:rPr>
          <w:rFonts w:cs="Arial"/>
          <w:iCs/>
          <w:szCs w:val="24"/>
        </w:rPr>
        <w:t xml:space="preserve"> October </w:t>
      </w:r>
      <w:r w:rsidRPr="00BD3425">
        <w:rPr>
          <w:rFonts w:cs="Arial"/>
          <w:iCs/>
          <w:szCs w:val="24"/>
        </w:rPr>
        <w:t>2008</w:t>
      </w:r>
    </w:p>
    <w:p w14:paraId="1320DD48" w14:textId="77777777" w:rsidR="00BD3425" w:rsidRDefault="00BD3425" w:rsidP="00EE07F3">
      <w:pPr>
        <w:jc w:val="both"/>
        <w:rPr>
          <w:rFonts w:cs="Arial"/>
          <w:bCs/>
          <w:szCs w:val="24"/>
          <w:u w:val="single"/>
        </w:rPr>
      </w:pPr>
    </w:p>
    <w:p w14:paraId="242358D0" w14:textId="7678CB6C" w:rsidR="00BD3425" w:rsidRPr="00BD3425" w:rsidRDefault="00BD3425" w:rsidP="00EE07F3">
      <w:pPr>
        <w:jc w:val="both"/>
        <w:rPr>
          <w:rFonts w:cs="Arial"/>
          <w:b/>
          <w:szCs w:val="24"/>
        </w:rPr>
      </w:pPr>
      <w:r w:rsidRPr="00BD3425">
        <w:rPr>
          <w:rFonts w:cs="Arial"/>
          <w:bCs/>
          <w:szCs w:val="24"/>
          <w:u w:val="single"/>
        </w:rPr>
        <w:t>Residential Amenity</w:t>
      </w:r>
      <w:r w:rsidRPr="00BD3425">
        <w:rPr>
          <w:rFonts w:cs="Arial"/>
          <w:b/>
          <w:szCs w:val="24"/>
        </w:rPr>
        <w:t xml:space="preserve"> </w:t>
      </w:r>
    </w:p>
    <w:p w14:paraId="6230C357" w14:textId="77777777" w:rsidR="00EE07F3" w:rsidRDefault="00EE07F3" w:rsidP="00EE07F3">
      <w:pPr>
        <w:jc w:val="both"/>
        <w:rPr>
          <w:rFonts w:cs="Arial"/>
          <w:b/>
          <w:szCs w:val="24"/>
        </w:rPr>
      </w:pPr>
    </w:p>
    <w:p w14:paraId="30D2E79E" w14:textId="77777777" w:rsidR="00F22DA6" w:rsidRDefault="00EE07F3" w:rsidP="00EE07F3">
      <w:pPr>
        <w:jc w:val="both"/>
      </w:pPr>
      <w:r>
        <w:rPr>
          <w:rFonts w:cs="Arial"/>
          <w:bCs/>
          <w:szCs w:val="24"/>
        </w:rPr>
        <w:t xml:space="preserve">Following raised concerns by the City Council, the applicant amended the plans providing a larger gap to the shared boundary with the adjacent property no. </w:t>
      </w:r>
      <w:r w:rsidR="00F22DA6" w:rsidRPr="00F22DA6">
        <w:rPr>
          <w:rFonts w:cs="Arial"/>
          <w:bCs/>
          <w:szCs w:val="24"/>
        </w:rPr>
        <w:t xml:space="preserve">336 Wilbraham </w:t>
      </w:r>
      <w:r w:rsidR="00F22DA6">
        <w:rPr>
          <w:rFonts w:cs="Arial"/>
          <w:bCs/>
          <w:szCs w:val="24"/>
        </w:rPr>
        <w:t>R</w:t>
      </w:r>
      <w:r w:rsidR="00F22DA6" w:rsidRPr="00F22DA6">
        <w:rPr>
          <w:rFonts w:cs="Arial"/>
          <w:bCs/>
          <w:szCs w:val="24"/>
        </w:rPr>
        <w:t>oad</w:t>
      </w:r>
      <w:r w:rsidR="00BD3425" w:rsidRPr="00BD3425">
        <w:t xml:space="preserve"> </w:t>
      </w:r>
      <w:r w:rsidR="00F22DA6">
        <w:t>which is considered to be an acceptable change to the original submission.</w:t>
      </w:r>
      <w:r w:rsidR="00BD3425" w:rsidRPr="00BD3425">
        <w:t xml:space="preserve"> </w:t>
      </w:r>
    </w:p>
    <w:p w14:paraId="45D527DA" w14:textId="77777777" w:rsidR="00F22DA6" w:rsidRDefault="00F22DA6" w:rsidP="00EE07F3">
      <w:pPr>
        <w:jc w:val="both"/>
      </w:pPr>
    </w:p>
    <w:p w14:paraId="21BB73A9" w14:textId="2E41C353" w:rsidR="00BD3425" w:rsidRPr="00806291" w:rsidRDefault="00BD3425" w:rsidP="00EE07F3">
      <w:pPr>
        <w:jc w:val="both"/>
        <w:rPr>
          <w:rFonts w:cs="Arial"/>
          <w:szCs w:val="24"/>
        </w:rPr>
      </w:pPr>
      <w:r w:rsidRPr="00BD3425">
        <w:t xml:space="preserve">The applicant proposes to erect a part single, part two storey rear extension to form additional living accommodation.  </w:t>
      </w:r>
      <w:r w:rsidRPr="00BD3425">
        <w:rPr>
          <w:rFonts w:cs="Arial"/>
          <w:szCs w:val="24"/>
        </w:rPr>
        <w:t xml:space="preserve">The property is </w:t>
      </w:r>
      <w:r w:rsidR="00735C98" w:rsidRPr="00806291">
        <w:rPr>
          <w:rFonts w:cs="Arial"/>
          <w:szCs w:val="24"/>
        </w:rPr>
        <w:t xml:space="preserve">along Wilbraham road bounded by similar properties varying in style which have </w:t>
      </w:r>
      <w:r w:rsidRPr="00BD3425">
        <w:rPr>
          <w:rFonts w:cs="Arial"/>
          <w:szCs w:val="24"/>
        </w:rPr>
        <w:t xml:space="preserve">undergone changes by means of extensions both single and two </w:t>
      </w:r>
      <w:r w:rsidR="00735C98" w:rsidRPr="00806291">
        <w:rPr>
          <w:rFonts w:cs="Arial"/>
          <w:szCs w:val="24"/>
        </w:rPr>
        <w:t>storeys</w:t>
      </w:r>
      <w:r w:rsidRPr="00BD3425">
        <w:rPr>
          <w:rFonts w:cs="Arial"/>
          <w:szCs w:val="24"/>
        </w:rPr>
        <w:t xml:space="preserve">, however, have retained the character of the </w:t>
      </w:r>
      <w:r w:rsidR="00735C98" w:rsidRPr="00806291">
        <w:rPr>
          <w:rFonts w:cs="Arial"/>
          <w:szCs w:val="24"/>
        </w:rPr>
        <w:t xml:space="preserve">area. </w:t>
      </w:r>
      <w:r w:rsidRPr="00BD3425">
        <w:rPr>
          <w:rFonts w:cs="Arial"/>
          <w:szCs w:val="24"/>
        </w:rPr>
        <w:t xml:space="preserve">   </w:t>
      </w:r>
    </w:p>
    <w:p w14:paraId="20055D10" w14:textId="08D0037C" w:rsidR="00735C98" w:rsidRPr="00806291" w:rsidRDefault="00735C98" w:rsidP="00EE07F3">
      <w:pPr>
        <w:jc w:val="both"/>
        <w:rPr>
          <w:rFonts w:cs="Arial"/>
          <w:szCs w:val="24"/>
        </w:rPr>
      </w:pPr>
    </w:p>
    <w:p w14:paraId="2F226944" w14:textId="56E851F2" w:rsidR="00735C98" w:rsidRPr="00BD3425" w:rsidRDefault="00735C98" w:rsidP="00EE07F3">
      <w:pPr>
        <w:jc w:val="both"/>
        <w:rPr>
          <w:u w:val="single"/>
        </w:rPr>
      </w:pPr>
      <w:r w:rsidRPr="00806291">
        <w:rPr>
          <w:rFonts w:cs="Arial"/>
          <w:szCs w:val="24"/>
          <w:u w:val="single"/>
        </w:rPr>
        <w:t>Ground Floor</w:t>
      </w:r>
    </w:p>
    <w:p w14:paraId="2F50F1D6" w14:textId="77777777" w:rsidR="00BD3425" w:rsidRPr="00BD3425" w:rsidRDefault="00BD3425" w:rsidP="00EE07F3">
      <w:pPr>
        <w:jc w:val="both"/>
        <w:rPr>
          <w:rFonts w:cs="Arial"/>
          <w:szCs w:val="24"/>
        </w:rPr>
      </w:pPr>
    </w:p>
    <w:p w14:paraId="78B51380" w14:textId="77777777" w:rsidR="00D33BA1" w:rsidRPr="00F70065" w:rsidRDefault="00BD3425" w:rsidP="00BD3425">
      <w:pPr>
        <w:jc w:val="both"/>
        <w:rPr>
          <w:rFonts w:cs="Arial"/>
          <w:szCs w:val="24"/>
        </w:rPr>
      </w:pPr>
      <w:r w:rsidRPr="00BD3425">
        <w:rPr>
          <w:rFonts w:cs="Arial"/>
          <w:szCs w:val="24"/>
        </w:rPr>
        <w:t xml:space="preserve">The ground floor element of the proposal would be in line with the </w:t>
      </w:r>
      <w:r w:rsidR="00735C98" w:rsidRPr="00806291">
        <w:rPr>
          <w:rFonts w:cs="Arial"/>
          <w:szCs w:val="24"/>
        </w:rPr>
        <w:t xml:space="preserve">side walls of the house projecting 5.2 metres approximately off the rear wall of the house </w:t>
      </w:r>
      <w:r w:rsidR="00D33BA1">
        <w:rPr>
          <w:rFonts w:cs="Arial"/>
          <w:szCs w:val="24"/>
        </w:rPr>
        <w:t xml:space="preserve">to a width across the rear wall of 6.784 metres.  The roof would be a </w:t>
      </w:r>
      <w:r w:rsidR="00735C98" w:rsidRPr="00806291">
        <w:rPr>
          <w:rFonts w:cs="Arial"/>
          <w:szCs w:val="24"/>
        </w:rPr>
        <w:t>dual pitch roof</w:t>
      </w:r>
      <w:r w:rsidR="00D33BA1">
        <w:rPr>
          <w:rFonts w:cs="Arial"/>
          <w:color w:val="FF0000"/>
          <w:szCs w:val="24"/>
        </w:rPr>
        <w:t xml:space="preserve"> </w:t>
      </w:r>
      <w:r w:rsidR="00D33BA1" w:rsidRPr="00F70065">
        <w:rPr>
          <w:rFonts w:cs="Arial"/>
          <w:szCs w:val="24"/>
        </w:rPr>
        <w:t xml:space="preserve">with a window and sliding doors on the rear elevation and a door on the side elevation.  </w:t>
      </w:r>
    </w:p>
    <w:p w14:paraId="5C41AA58" w14:textId="77777777" w:rsidR="00D33BA1" w:rsidRPr="00F70065" w:rsidRDefault="00D33BA1" w:rsidP="00BD3425">
      <w:pPr>
        <w:jc w:val="both"/>
        <w:rPr>
          <w:rFonts w:cs="Arial"/>
          <w:szCs w:val="24"/>
        </w:rPr>
      </w:pPr>
    </w:p>
    <w:p w14:paraId="4F5A779B" w14:textId="07450732" w:rsidR="00BD3425" w:rsidRPr="00BD3425" w:rsidRDefault="00D33BA1" w:rsidP="00BD3425">
      <w:pPr>
        <w:jc w:val="both"/>
        <w:rPr>
          <w:rFonts w:cs="Arial"/>
          <w:szCs w:val="24"/>
          <w:u w:val="single"/>
        </w:rPr>
      </w:pPr>
      <w:r w:rsidRPr="00F70065">
        <w:rPr>
          <w:rFonts w:cs="Arial"/>
          <w:szCs w:val="24"/>
          <w:u w:val="single"/>
        </w:rPr>
        <w:t>First Floor</w:t>
      </w:r>
      <w:r w:rsidR="00BD3425" w:rsidRPr="00BD3425">
        <w:rPr>
          <w:rFonts w:cs="Arial"/>
          <w:szCs w:val="24"/>
        </w:rPr>
        <w:t xml:space="preserve"> </w:t>
      </w:r>
    </w:p>
    <w:p w14:paraId="5CAB5F7B" w14:textId="77777777" w:rsidR="00BD3425" w:rsidRPr="00BD3425" w:rsidRDefault="00BD3425" w:rsidP="00BD3425">
      <w:pPr>
        <w:jc w:val="both"/>
        <w:rPr>
          <w:rFonts w:cs="Arial"/>
          <w:szCs w:val="24"/>
        </w:rPr>
      </w:pPr>
    </w:p>
    <w:p w14:paraId="357ADA49" w14:textId="0D0B03AE" w:rsidR="00BD3425" w:rsidRPr="00BD3425" w:rsidRDefault="00D33BA1" w:rsidP="00BD3425">
      <w:pPr>
        <w:jc w:val="both"/>
        <w:rPr>
          <w:rFonts w:cs="Arial"/>
          <w:szCs w:val="24"/>
        </w:rPr>
      </w:pPr>
      <w:r w:rsidRPr="00F70065">
        <w:rPr>
          <w:rFonts w:cs="Arial"/>
        </w:rPr>
        <w:t xml:space="preserve">The first floor element of the proposal has been amended to provide a 1.619 metre gap to the shared boundary with no. 334 Wilbraham Road and would extend across the rear up to the side wall of the property on the opposite side. Projection of the rear wall would be 4.050 metres set down slightly from the existing roof ridge of the house. The roof would be hipped to reflect the existing style roof of the property. Two windows are proposed overlooking the rear garden with no windows proposed on the sides. </w:t>
      </w:r>
    </w:p>
    <w:p w14:paraId="4514EBE0" w14:textId="77777777" w:rsidR="00BD3425" w:rsidRPr="00BD3425" w:rsidRDefault="00BD3425" w:rsidP="00BD3425">
      <w:pPr>
        <w:jc w:val="both"/>
        <w:rPr>
          <w:rFonts w:cs="Arial"/>
          <w:szCs w:val="24"/>
        </w:rPr>
      </w:pPr>
    </w:p>
    <w:p w14:paraId="0EFD1CCB" w14:textId="7E7D9643" w:rsidR="00BD3425" w:rsidRPr="00F70065" w:rsidRDefault="00BD3425" w:rsidP="00BD3425">
      <w:pPr>
        <w:jc w:val="both"/>
        <w:rPr>
          <w:rFonts w:cs="Arial"/>
        </w:rPr>
      </w:pPr>
      <w:r w:rsidRPr="00BD3425">
        <w:rPr>
          <w:rFonts w:cs="Arial"/>
        </w:rPr>
        <w:t xml:space="preserve">There is an existing garage/outbuilding in the rear garden alongside the shared boundary with no. </w:t>
      </w:r>
      <w:r w:rsidR="00D33BA1" w:rsidRPr="00F70065">
        <w:rPr>
          <w:rFonts w:cs="Arial"/>
        </w:rPr>
        <w:t>338 Wilbraham Road</w:t>
      </w:r>
      <w:r w:rsidRPr="00BD3425">
        <w:rPr>
          <w:rFonts w:cs="Arial"/>
        </w:rPr>
        <w:t xml:space="preserve">. </w:t>
      </w:r>
      <w:r w:rsidR="00D33BA1" w:rsidRPr="00F70065">
        <w:rPr>
          <w:rFonts w:cs="Arial"/>
        </w:rPr>
        <w:t>T</w:t>
      </w:r>
      <w:r w:rsidRPr="00BD3425">
        <w:rPr>
          <w:rFonts w:cs="Arial"/>
        </w:rPr>
        <w:t xml:space="preserve">he garage which although </w:t>
      </w:r>
      <w:r w:rsidR="00A63F3E" w:rsidRPr="00F70065">
        <w:rPr>
          <w:rFonts w:cs="Arial"/>
        </w:rPr>
        <w:t xml:space="preserve">would be </w:t>
      </w:r>
      <w:r w:rsidRPr="00BD3425">
        <w:rPr>
          <w:rFonts w:cs="Arial"/>
        </w:rPr>
        <w:t xml:space="preserve">situated close to the rear extension of the property would </w:t>
      </w:r>
      <w:r w:rsidR="00A63F3E" w:rsidRPr="00F70065">
        <w:rPr>
          <w:rFonts w:cs="Arial"/>
        </w:rPr>
        <w:t xml:space="preserve">not have access into the garage from the extension. Elevational alterations do not form part of this proposal however, the applicant is removing a door to original side wall of the property and reducing the size of an existing side window. </w:t>
      </w:r>
    </w:p>
    <w:p w14:paraId="0E2432D5" w14:textId="77777777" w:rsidR="00A63F3E" w:rsidRPr="00BD3425" w:rsidRDefault="00A63F3E" w:rsidP="00BD3425">
      <w:pPr>
        <w:jc w:val="both"/>
        <w:rPr>
          <w:rFonts w:cs="Arial"/>
        </w:rPr>
      </w:pPr>
    </w:p>
    <w:p w14:paraId="0849A339" w14:textId="77777777" w:rsidR="00BD3425" w:rsidRPr="00BD3425" w:rsidRDefault="00BD3425" w:rsidP="00BD3425">
      <w:pPr>
        <w:jc w:val="both"/>
        <w:rPr>
          <w:rFonts w:cs="Arial"/>
          <w:szCs w:val="24"/>
        </w:rPr>
      </w:pPr>
      <w:bookmarkStart w:id="0" w:name="_Hlk73513860"/>
      <w:r w:rsidRPr="00BD3425">
        <w:rPr>
          <w:rFonts w:cs="Arial"/>
          <w:szCs w:val="24"/>
        </w:rPr>
        <w:t xml:space="preserve">Overall, the impression of subservience is achieved by the height of the proposed roof being set down from the height of the existing roof.  Given the height, projection and relationship to adjacent properties, it is considered that the proportions of the extensions are acceptable. The footprint is not considered to create a bulky or disproportionate scale addition to the property.  </w:t>
      </w:r>
    </w:p>
    <w:bookmarkEnd w:id="0"/>
    <w:p w14:paraId="0C077EDA" w14:textId="77777777" w:rsidR="00BD3425" w:rsidRPr="00BD3425" w:rsidRDefault="00BD3425" w:rsidP="00BD3425">
      <w:pPr>
        <w:jc w:val="both"/>
        <w:rPr>
          <w:rFonts w:cs="Arial"/>
          <w:szCs w:val="24"/>
        </w:rPr>
      </w:pPr>
    </w:p>
    <w:p w14:paraId="169A2D11" w14:textId="77777777" w:rsidR="00BD3425" w:rsidRPr="00BD3425" w:rsidRDefault="00BD3425" w:rsidP="00BD3425">
      <w:pPr>
        <w:jc w:val="both"/>
        <w:rPr>
          <w:rFonts w:cs="Arial"/>
          <w:szCs w:val="24"/>
        </w:rPr>
      </w:pPr>
      <w:r w:rsidRPr="00BD3425">
        <w:rPr>
          <w:rFonts w:cs="Arial"/>
          <w:szCs w:val="24"/>
        </w:rPr>
        <w:t>In terms of residential amenity, it is not considered that there will be any significant impact and the proposed development therefore accords with Core Strategy Policy DM1 and saved policy DC1 of the UDP.</w:t>
      </w:r>
    </w:p>
    <w:p w14:paraId="33BF9DAC" w14:textId="77777777" w:rsidR="00BD3425" w:rsidRPr="00BD3425" w:rsidRDefault="00BD3425" w:rsidP="00BD3425">
      <w:pPr>
        <w:jc w:val="both"/>
        <w:rPr>
          <w:rFonts w:cs="Arial"/>
          <w:szCs w:val="24"/>
        </w:rPr>
      </w:pPr>
    </w:p>
    <w:p w14:paraId="5910A7AC" w14:textId="77777777" w:rsidR="00BD3425" w:rsidRPr="00BD3425" w:rsidRDefault="00BD3425" w:rsidP="00BD3425">
      <w:pPr>
        <w:jc w:val="both"/>
        <w:rPr>
          <w:rFonts w:cs="Arial"/>
          <w:szCs w:val="24"/>
          <w:u w:val="single"/>
        </w:rPr>
      </w:pPr>
      <w:r w:rsidRPr="00BD3425">
        <w:rPr>
          <w:rFonts w:cs="Arial"/>
          <w:szCs w:val="24"/>
          <w:u w:val="single"/>
        </w:rPr>
        <w:t>Siting, scale and massing</w:t>
      </w:r>
    </w:p>
    <w:p w14:paraId="6EFD69AB" w14:textId="77777777" w:rsidR="00BD3425" w:rsidRPr="00BD3425" w:rsidRDefault="00BD3425" w:rsidP="00BD3425">
      <w:pPr>
        <w:jc w:val="both"/>
        <w:rPr>
          <w:rFonts w:cs="Arial"/>
          <w:szCs w:val="24"/>
        </w:rPr>
      </w:pPr>
    </w:p>
    <w:p w14:paraId="0ACBAC73" w14:textId="77777777" w:rsidR="00BD3425" w:rsidRPr="00BD3425" w:rsidRDefault="00BD3425" w:rsidP="00BD3425">
      <w:pPr>
        <w:jc w:val="both"/>
        <w:rPr>
          <w:rFonts w:cs="Arial"/>
          <w:szCs w:val="24"/>
        </w:rPr>
      </w:pPr>
      <w:r w:rsidRPr="00BD3425">
        <w:rPr>
          <w:rFonts w:cs="Arial"/>
          <w:szCs w:val="24"/>
        </w:rPr>
        <w:t xml:space="preserve">The size and footprint of the proposed extension is comparable in size to many others found in the area and is not believed to provide an overbearing impact upon the residential amenities of surrounding properties.  The appearance is acceptable and its impact upon visual amenity is considered negligible. </w:t>
      </w:r>
    </w:p>
    <w:p w14:paraId="42A37DD6" w14:textId="77777777" w:rsidR="00BD3425" w:rsidRPr="00BD3425" w:rsidRDefault="00BD3425" w:rsidP="00BD3425">
      <w:pPr>
        <w:jc w:val="both"/>
        <w:rPr>
          <w:rFonts w:cs="Arial"/>
          <w:szCs w:val="24"/>
        </w:rPr>
      </w:pPr>
    </w:p>
    <w:p w14:paraId="151F4E37" w14:textId="77777777" w:rsidR="00BD3425" w:rsidRPr="00BD3425" w:rsidRDefault="00BD3425" w:rsidP="00BD3425">
      <w:pPr>
        <w:jc w:val="both"/>
        <w:rPr>
          <w:rFonts w:cs="Arial"/>
          <w:szCs w:val="24"/>
        </w:rPr>
      </w:pPr>
      <w:r w:rsidRPr="00BD3425">
        <w:rPr>
          <w:rFonts w:cs="Arial"/>
          <w:szCs w:val="24"/>
        </w:rPr>
        <w:t>It is therefore considered that the scale and mass of the proposed extensions are satisfactory and are considered to accord with the principles for residential extensions set out in saved UDP policy DC1, DM1 and EN1 of the Core Strategy.</w:t>
      </w:r>
    </w:p>
    <w:p w14:paraId="6D0854CB" w14:textId="77777777" w:rsidR="00BD3425" w:rsidRPr="00BD3425" w:rsidRDefault="00BD3425" w:rsidP="00BD3425">
      <w:pPr>
        <w:jc w:val="both"/>
        <w:rPr>
          <w:rFonts w:cs="Arial"/>
          <w:szCs w:val="24"/>
        </w:rPr>
      </w:pPr>
    </w:p>
    <w:p w14:paraId="73A9CE27" w14:textId="77777777" w:rsidR="00BD3425" w:rsidRPr="00BD3425" w:rsidRDefault="00BD3425" w:rsidP="00BD3425">
      <w:pPr>
        <w:jc w:val="both"/>
        <w:rPr>
          <w:rFonts w:cs="Arial"/>
          <w:szCs w:val="24"/>
          <w:u w:val="single"/>
        </w:rPr>
      </w:pPr>
      <w:r w:rsidRPr="00BD3425">
        <w:rPr>
          <w:rFonts w:cs="Arial"/>
          <w:szCs w:val="24"/>
          <w:u w:val="single"/>
        </w:rPr>
        <w:t xml:space="preserve">Design </w:t>
      </w:r>
    </w:p>
    <w:p w14:paraId="5456A946" w14:textId="77777777" w:rsidR="00BD3425" w:rsidRPr="00BD3425" w:rsidRDefault="00BD3425" w:rsidP="00BD3425">
      <w:pPr>
        <w:jc w:val="both"/>
        <w:rPr>
          <w:rFonts w:cs="Arial"/>
          <w:szCs w:val="24"/>
        </w:rPr>
      </w:pPr>
    </w:p>
    <w:p w14:paraId="1BA8CD0E" w14:textId="05FD47CE" w:rsidR="00BD3425" w:rsidRPr="00BD3425" w:rsidRDefault="00BD3425" w:rsidP="00BD3425">
      <w:pPr>
        <w:jc w:val="both"/>
        <w:rPr>
          <w:rFonts w:cs="Arial"/>
          <w:szCs w:val="24"/>
        </w:rPr>
      </w:pPr>
      <w:r w:rsidRPr="00BD3425">
        <w:rPr>
          <w:rFonts w:cs="Arial"/>
          <w:szCs w:val="24"/>
        </w:rPr>
        <w:lastRenderedPageBreak/>
        <w:t>The design of the proposal would be in keeping with the existing and surrounding properties in the area.  In terms of the proposed materials it is intended to use matching bricks and tiles as specified in the application form</w:t>
      </w:r>
      <w:r w:rsidR="00A63F3E" w:rsidRPr="00F70065">
        <w:rPr>
          <w:rFonts w:cs="Arial"/>
          <w:szCs w:val="24"/>
        </w:rPr>
        <w:t xml:space="preserve">. </w:t>
      </w:r>
      <w:r w:rsidRPr="00BD3425">
        <w:rPr>
          <w:rFonts w:cs="Arial"/>
          <w:szCs w:val="24"/>
        </w:rPr>
        <w:t xml:space="preserve">The design of the extension has been tailored to fit the shape of the existing property/plot and respect the relationship with the neighbouring property at the side and rear and is considered acceptable and detailed as what is normally expected of such a structure. </w:t>
      </w:r>
    </w:p>
    <w:p w14:paraId="35CF57C5" w14:textId="77777777" w:rsidR="00BD3425" w:rsidRPr="00BD3425" w:rsidRDefault="00BD3425" w:rsidP="00BD3425">
      <w:pPr>
        <w:jc w:val="both"/>
        <w:rPr>
          <w:rFonts w:cs="Arial"/>
          <w:szCs w:val="24"/>
        </w:rPr>
      </w:pPr>
    </w:p>
    <w:p w14:paraId="6E66F78E" w14:textId="77777777" w:rsidR="00BD3425" w:rsidRPr="00BD3425" w:rsidRDefault="00BD3425" w:rsidP="00BD3425">
      <w:pPr>
        <w:jc w:val="both"/>
        <w:rPr>
          <w:rFonts w:cs="Arial"/>
          <w:szCs w:val="24"/>
        </w:rPr>
      </w:pPr>
      <w:r w:rsidRPr="00BD3425">
        <w:rPr>
          <w:rFonts w:cs="Arial"/>
          <w:szCs w:val="24"/>
        </w:rPr>
        <w:t xml:space="preserve">On balance it is considered that the design and appearance of the proposed development accords with Core Strategy Policies DM1 and EN1 and in general the design is considered acceptable. </w:t>
      </w:r>
    </w:p>
    <w:p w14:paraId="7F33FE5D" w14:textId="77777777" w:rsidR="00BD3425" w:rsidRPr="00BD3425" w:rsidRDefault="00BD3425" w:rsidP="00BD3425">
      <w:pPr>
        <w:jc w:val="both"/>
        <w:rPr>
          <w:rFonts w:cs="Arial"/>
          <w:szCs w:val="24"/>
        </w:rPr>
      </w:pPr>
    </w:p>
    <w:p w14:paraId="08B238B0" w14:textId="77777777" w:rsidR="00BD3425" w:rsidRPr="00BD3425" w:rsidRDefault="00BD3425" w:rsidP="00BD3425">
      <w:pPr>
        <w:jc w:val="both"/>
        <w:rPr>
          <w:rFonts w:cs="Arial"/>
          <w:szCs w:val="24"/>
          <w:u w:val="single"/>
        </w:rPr>
      </w:pPr>
      <w:r w:rsidRPr="00BD3425">
        <w:rPr>
          <w:rFonts w:cs="Arial"/>
          <w:szCs w:val="24"/>
          <w:u w:val="single"/>
        </w:rPr>
        <w:t xml:space="preserve">Disabled access </w:t>
      </w:r>
    </w:p>
    <w:p w14:paraId="38357801" w14:textId="77777777" w:rsidR="00BD3425" w:rsidRPr="00BD3425" w:rsidRDefault="00BD3425" w:rsidP="00BD3425">
      <w:pPr>
        <w:jc w:val="both"/>
        <w:rPr>
          <w:rFonts w:cs="Arial"/>
          <w:szCs w:val="24"/>
        </w:rPr>
      </w:pPr>
    </w:p>
    <w:p w14:paraId="76497D73" w14:textId="77777777" w:rsidR="00BD3425" w:rsidRPr="00BD3425" w:rsidRDefault="00BD3425" w:rsidP="00BD3425">
      <w:pPr>
        <w:jc w:val="both"/>
        <w:rPr>
          <w:rFonts w:cs="Arial"/>
          <w:szCs w:val="24"/>
        </w:rPr>
      </w:pPr>
      <w:r w:rsidRPr="00BD3425">
        <w:rPr>
          <w:rFonts w:cs="Arial"/>
          <w:szCs w:val="24"/>
        </w:rPr>
        <w:t>Not applicable</w:t>
      </w:r>
    </w:p>
    <w:p w14:paraId="7C5EA2BA" w14:textId="77777777" w:rsidR="00BD3425" w:rsidRPr="00BD3425" w:rsidRDefault="00BD3425" w:rsidP="00BD3425">
      <w:pPr>
        <w:jc w:val="both"/>
        <w:rPr>
          <w:rFonts w:cs="Arial"/>
          <w:szCs w:val="24"/>
          <w:u w:val="single"/>
        </w:rPr>
      </w:pPr>
    </w:p>
    <w:p w14:paraId="5595C6CF" w14:textId="77777777" w:rsidR="00BD3425" w:rsidRPr="00BD3425" w:rsidRDefault="00BD3425" w:rsidP="00BD3425">
      <w:pPr>
        <w:jc w:val="both"/>
        <w:rPr>
          <w:rFonts w:cs="Arial"/>
          <w:b/>
          <w:szCs w:val="24"/>
        </w:rPr>
      </w:pPr>
      <w:r w:rsidRPr="00BD3425">
        <w:rPr>
          <w:rFonts w:cs="Arial"/>
          <w:bCs/>
          <w:szCs w:val="24"/>
          <w:u w:val="single"/>
        </w:rPr>
        <w:t>Refuse Bins</w:t>
      </w:r>
      <w:r w:rsidRPr="00BD3425">
        <w:rPr>
          <w:rFonts w:cs="Arial"/>
          <w:b/>
          <w:szCs w:val="24"/>
        </w:rPr>
        <w:t xml:space="preserve"> </w:t>
      </w:r>
    </w:p>
    <w:p w14:paraId="6DF8DC2C" w14:textId="77777777" w:rsidR="00BD3425" w:rsidRPr="00BD3425" w:rsidRDefault="00BD3425" w:rsidP="00BD3425">
      <w:pPr>
        <w:jc w:val="both"/>
        <w:rPr>
          <w:rFonts w:cs="Arial"/>
          <w:b/>
          <w:szCs w:val="24"/>
        </w:rPr>
      </w:pPr>
    </w:p>
    <w:p w14:paraId="7F23702D" w14:textId="47E3FF18" w:rsidR="00BD3425" w:rsidRPr="00BD3425" w:rsidRDefault="00BD3425" w:rsidP="00BD3425">
      <w:pPr>
        <w:jc w:val="both"/>
        <w:rPr>
          <w:rFonts w:cs="Arial"/>
          <w:szCs w:val="24"/>
        </w:rPr>
      </w:pPr>
      <w:r w:rsidRPr="00BD3425">
        <w:rPr>
          <w:rFonts w:cs="Arial"/>
          <w:szCs w:val="24"/>
        </w:rPr>
        <w:t xml:space="preserve">Bins storage is </w:t>
      </w:r>
      <w:r w:rsidR="00A63F3E" w:rsidRPr="00F70065">
        <w:rPr>
          <w:rFonts w:cs="Arial"/>
          <w:szCs w:val="24"/>
        </w:rPr>
        <w:t xml:space="preserve">no affected by this proposal as the bins can still be stored at the rear of the property and </w:t>
      </w:r>
      <w:r w:rsidRPr="00BD3425">
        <w:rPr>
          <w:rFonts w:cs="Arial"/>
          <w:szCs w:val="24"/>
        </w:rPr>
        <w:t xml:space="preserve">therefore the storage of refuse bins accords with policy EN19 of the Core Strategy.   </w:t>
      </w:r>
    </w:p>
    <w:p w14:paraId="0D9379A5" w14:textId="77777777" w:rsidR="00BD3425" w:rsidRPr="00BD3425" w:rsidRDefault="00BD3425" w:rsidP="00BD3425">
      <w:pPr>
        <w:jc w:val="both"/>
        <w:rPr>
          <w:rFonts w:cs="Arial"/>
          <w:bCs/>
          <w:szCs w:val="24"/>
          <w:u w:val="single"/>
        </w:rPr>
      </w:pPr>
    </w:p>
    <w:p w14:paraId="6DAE55D4" w14:textId="77777777" w:rsidR="00BD3425" w:rsidRPr="00BD3425" w:rsidRDefault="00BD3425" w:rsidP="00BD3425">
      <w:pPr>
        <w:jc w:val="both"/>
        <w:rPr>
          <w:rFonts w:cs="Arial"/>
          <w:b/>
          <w:szCs w:val="24"/>
        </w:rPr>
      </w:pPr>
      <w:r w:rsidRPr="00BD3425">
        <w:rPr>
          <w:rFonts w:cs="Arial"/>
          <w:bCs/>
          <w:szCs w:val="24"/>
          <w:u w:val="single"/>
        </w:rPr>
        <w:t>Parking</w:t>
      </w:r>
      <w:r w:rsidRPr="00BD3425">
        <w:rPr>
          <w:rFonts w:cs="Arial"/>
          <w:b/>
          <w:szCs w:val="24"/>
        </w:rPr>
        <w:t xml:space="preserve"> </w:t>
      </w:r>
    </w:p>
    <w:p w14:paraId="541F8A45" w14:textId="77777777" w:rsidR="00BD3425" w:rsidRPr="00BD3425" w:rsidRDefault="00BD3425" w:rsidP="00BD3425">
      <w:pPr>
        <w:jc w:val="both"/>
        <w:rPr>
          <w:rFonts w:cs="Arial"/>
          <w:b/>
          <w:szCs w:val="24"/>
        </w:rPr>
      </w:pPr>
    </w:p>
    <w:p w14:paraId="59085467" w14:textId="77777777" w:rsidR="00BD3425" w:rsidRPr="00BD3425" w:rsidRDefault="00BD3425" w:rsidP="00BD3425">
      <w:pPr>
        <w:jc w:val="both"/>
        <w:rPr>
          <w:rFonts w:cs="Arial"/>
          <w:szCs w:val="24"/>
        </w:rPr>
      </w:pPr>
      <w:r w:rsidRPr="00BD3425">
        <w:rPr>
          <w:rFonts w:cs="Arial"/>
          <w:szCs w:val="24"/>
        </w:rPr>
        <w:t xml:space="preserve">Off street car parking space would be retained to the site and therefore it is considered that car parking arrangements are not affected by this proposal. </w:t>
      </w:r>
    </w:p>
    <w:p w14:paraId="2F9ADD5E" w14:textId="77777777" w:rsidR="00BD3425" w:rsidRPr="00BD3425" w:rsidRDefault="00BD3425" w:rsidP="00BD3425">
      <w:pPr>
        <w:jc w:val="both"/>
        <w:rPr>
          <w:rFonts w:cs="Arial"/>
          <w:szCs w:val="24"/>
        </w:rPr>
      </w:pPr>
    </w:p>
    <w:p w14:paraId="632B32D7" w14:textId="77777777" w:rsidR="00BD3425" w:rsidRPr="00BD3425" w:rsidRDefault="00BD3425" w:rsidP="00BD3425">
      <w:pPr>
        <w:jc w:val="both"/>
        <w:rPr>
          <w:rFonts w:cs="Arial"/>
          <w:szCs w:val="24"/>
          <w:u w:val="single"/>
        </w:rPr>
      </w:pPr>
      <w:r w:rsidRPr="00BD3425">
        <w:rPr>
          <w:rFonts w:cs="Arial"/>
          <w:szCs w:val="24"/>
          <w:u w:val="single"/>
        </w:rPr>
        <w:t xml:space="preserve">Conclusion </w:t>
      </w:r>
    </w:p>
    <w:p w14:paraId="0B4A5E31" w14:textId="77777777" w:rsidR="00BD3425" w:rsidRPr="00BD3425" w:rsidRDefault="00BD3425" w:rsidP="00BD3425">
      <w:pPr>
        <w:jc w:val="both"/>
        <w:rPr>
          <w:rFonts w:cs="Arial"/>
          <w:szCs w:val="24"/>
        </w:rPr>
      </w:pPr>
    </w:p>
    <w:p w14:paraId="3F0C297C" w14:textId="5B6BF4E2" w:rsidR="00BD3425" w:rsidRPr="00BD3425" w:rsidRDefault="00A63F3E" w:rsidP="00BD3425">
      <w:pPr>
        <w:jc w:val="both"/>
        <w:rPr>
          <w:rFonts w:cs="Arial"/>
          <w:szCs w:val="24"/>
        </w:rPr>
      </w:pPr>
      <w:r w:rsidRPr="00F70065">
        <w:rPr>
          <w:rFonts w:cs="Arial"/>
          <w:szCs w:val="24"/>
        </w:rPr>
        <w:t>T</w:t>
      </w:r>
      <w:r w:rsidR="00BD3425" w:rsidRPr="00BD3425">
        <w:rPr>
          <w:rFonts w:cs="Arial"/>
          <w:szCs w:val="24"/>
        </w:rPr>
        <w:t>he proposal would</w:t>
      </w:r>
      <w:r w:rsidRPr="00F70065">
        <w:rPr>
          <w:rFonts w:cs="Arial"/>
          <w:szCs w:val="24"/>
        </w:rPr>
        <w:t xml:space="preserve"> not</w:t>
      </w:r>
      <w:r w:rsidR="00BD3425" w:rsidRPr="00BD3425">
        <w:rPr>
          <w:rFonts w:cs="Arial"/>
          <w:szCs w:val="24"/>
        </w:rPr>
        <w:t xml:space="preserve"> be visible from the public highway and therefore would </w:t>
      </w:r>
      <w:r w:rsidRPr="00F70065">
        <w:rPr>
          <w:rFonts w:cs="Arial"/>
          <w:szCs w:val="24"/>
        </w:rPr>
        <w:t xml:space="preserve">not </w:t>
      </w:r>
      <w:r w:rsidR="00BD3425" w:rsidRPr="00BD3425">
        <w:rPr>
          <w:rFonts w:cs="Arial"/>
          <w:szCs w:val="24"/>
        </w:rPr>
        <w:t>be a feature within the street scene</w:t>
      </w:r>
      <w:r w:rsidRPr="00F70065">
        <w:rPr>
          <w:rFonts w:cs="Arial"/>
          <w:szCs w:val="24"/>
        </w:rPr>
        <w:t>, however</w:t>
      </w:r>
      <w:r w:rsidR="00BD3425" w:rsidRPr="00BD3425">
        <w:rPr>
          <w:rFonts w:cs="Arial"/>
          <w:szCs w:val="24"/>
        </w:rPr>
        <w:t xml:space="preserve">, the character of the area is still retained.  The proposal has been sited and designed to ensure that it is subservient to the original </w:t>
      </w:r>
      <w:proofErr w:type="spellStart"/>
      <w:r w:rsidR="00BD3425" w:rsidRPr="00BD3425">
        <w:rPr>
          <w:rFonts w:cs="Arial"/>
          <w:szCs w:val="24"/>
        </w:rPr>
        <w:t>dwellinghouse</w:t>
      </w:r>
      <w:proofErr w:type="spellEnd"/>
      <w:r w:rsidR="00BD3425" w:rsidRPr="00BD3425">
        <w:rPr>
          <w:rFonts w:cs="Arial"/>
          <w:szCs w:val="24"/>
        </w:rPr>
        <w:t xml:space="preserve"> and the proposal is considered acceptable in this location, in terms of design, scale and massing, allowing the occupiers to adapt their home to meet their needs, without unduly detrimentally affecting the amenities of the occupiers of surrounding properties, or the character and appearance of the surrounding street scene, and there are no material considerations of sufficient weight to indicate otherwise. </w:t>
      </w:r>
    </w:p>
    <w:p w14:paraId="3EE00083" w14:textId="635EDB7F" w:rsidR="00F005AC" w:rsidRPr="00F70065" w:rsidRDefault="00F005AC">
      <w:pPr>
        <w:rPr>
          <w:rFonts w:cs="Arial"/>
          <w:szCs w:val="24"/>
        </w:rPr>
      </w:pPr>
    </w:p>
    <w:p w14:paraId="0571CC5B" w14:textId="77777777" w:rsidR="00F005AC" w:rsidRPr="00F70065" w:rsidRDefault="00217C8E">
      <w:pPr>
        <w:ind w:left="2694" w:hanging="2694"/>
        <w:rPr>
          <w:rFonts w:cs="Arial"/>
          <w:b/>
          <w:szCs w:val="24"/>
          <w:u w:val="single"/>
        </w:rPr>
      </w:pPr>
      <w:r w:rsidRPr="00F70065">
        <w:rPr>
          <w:rFonts w:cs="Arial"/>
          <w:b/>
          <w:szCs w:val="24"/>
          <w:u w:val="single"/>
        </w:rPr>
        <w:t>Human Rights Act 1998 considerations</w:t>
      </w:r>
    </w:p>
    <w:p w14:paraId="79B96CE9" w14:textId="77777777" w:rsidR="00F005AC" w:rsidRPr="00F70065" w:rsidRDefault="00F005AC">
      <w:pPr>
        <w:ind w:left="2694" w:hanging="2694"/>
        <w:rPr>
          <w:rFonts w:cs="Arial"/>
          <w:szCs w:val="24"/>
        </w:rPr>
      </w:pPr>
    </w:p>
    <w:p w14:paraId="59942D24" w14:textId="77777777" w:rsidR="00F005AC" w:rsidRDefault="00217C8E" w:rsidP="00BD3425">
      <w:pPr>
        <w:jc w:val="both"/>
        <w:rPr>
          <w:rFonts w:cs="Arial"/>
          <w:szCs w:val="24"/>
        </w:rPr>
      </w:pPr>
      <w:r>
        <w:rPr>
          <w:rFonts w:cs="Arial"/>
          <w:szCs w:val="24"/>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49499B8" w14:textId="77777777" w:rsidR="00F005AC" w:rsidRDefault="00F005AC" w:rsidP="00BD3425">
      <w:pPr>
        <w:jc w:val="both"/>
        <w:rPr>
          <w:rFonts w:cs="Arial"/>
          <w:szCs w:val="24"/>
        </w:rPr>
      </w:pPr>
    </w:p>
    <w:p w14:paraId="73D9E0F0" w14:textId="77777777" w:rsidR="00F005AC" w:rsidRDefault="00217C8E" w:rsidP="00BD3425">
      <w:pPr>
        <w:jc w:val="both"/>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89740C4" w14:textId="77777777" w:rsidR="00F005AC" w:rsidRDefault="00F005AC" w:rsidP="00BD3425">
      <w:pPr>
        <w:jc w:val="both"/>
        <w:rPr>
          <w:rFonts w:cs="Arial"/>
          <w:szCs w:val="24"/>
        </w:rPr>
      </w:pPr>
    </w:p>
    <w:p w14:paraId="2D9C5022" w14:textId="1EF83635" w:rsidR="00F005AC" w:rsidRDefault="00217C8E" w:rsidP="00BD3425">
      <w:pPr>
        <w:jc w:val="both"/>
        <w:rPr>
          <w:rFonts w:cs="Arial"/>
          <w:szCs w:val="24"/>
        </w:rPr>
      </w:pPr>
      <w:r>
        <w:rPr>
          <w:rFonts w:cs="Arial"/>
          <w:b/>
          <w:szCs w:val="24"/>
        </w:rPr>
        <w:lastRenderedPageBreak/>
        <w:t>Recommendation:</w:t>
      </w:r>
      <w:r>
        <w:rPr>
          <w:rFonts w:cs="Arial"/>
          <w:szCs w:val="24"/>
        </w:rPr>
        <w:tab/>
        <w:t xml:space="preserve">  </w:t>
      </w:r>
      <w:r w:rsidR="00BD3425">
        <w:rPr>
          <w:rFonts w:cs="Arial"/>
          <w:szCs w:val="24"/>
        </w:rPr>
        <w:t>Approve</w:t>
      </w:r>
    </w:p>
    <w:p w14:paraId="60BAF347" w14:textId="77777777" w:rsidR="00F005AC" w:rsidRDefault="00F005AC" w:rsidP="00BD3425">
      <w:pPr>
        <w:jc w:val="both"/>
        <w:rPr>
          <w:rFonts w:cs="Arial"/>
          <w:szCs w:val="24"/>
        </w:rPr>
      </w:pPr>
    </w:p>
    <w:p w14:paraId="7F13DD34" w14:textId="77777777" w:rsidR="00F005AC" w:rsidRDefault="00217C8E" w:rsidP="00BD3425">
      <w:pPr>
        <w:jc w:val="both"/>
        <w:rPr>
          <w:rFonts w:cs="Arial"/>
          <w:szCs w:val="24"/>
        </w:rPr>
      </w:pPr>
      <w:r>
        <w:rPr>
          <w:rFonts w:cs="Arial"/>
          <w:b/>
          <w:szCs w:val="24"/>
        </w:rPr>
        <w:t>Article 35 Declaration</w:t>
      </w:r>
    </w:p>
    <w:p w14:paraId="381A221B" w14:textId="77777777" w:rsidR="00F005AC" w:rsidRDefault="00F005AC" w:rsidP="00BD3425">
      <w:pPr>
        <w:jc w:val="both"/>
        <w:rPr>
          <w:rFonts w:cs="Arial"/>
          <w:szCs w:val="24"/>
        </w:rPr>
      </w:pPr>
    </w:p>
    <w:p w14:paraId="5D9B365B" w14:textId="77777777" w:rsidR="00F005AC" w:rsidRDefault="00217C8E" w:rsidP="00BD3425">
      <w:pPr>
        <w:jc w:val="both"/>
        <w:rPr>
          <w:rFonts w:cs="Arial"/>
          <w:szCs w:val="24"/>
        </w:rPr>
      </w:pPr>
      <w:r>
        <w:rPr>
          <w:rFonts w:cs="Arial"/>
          <w:szCs w:val="24"/>
        </w:rPr>
        <w:t>Positive and proactive working Officers have worked with the applicant in a positive and proactive manner based on seeking solutions to problems arising in relation to dealing with the planning application.   The application has been determined in a timely manner and in accordance with the policies within the Development Plan.</w:t>
      </w:r>
    </w:p>
    <w:p w14:paraId="26812504" w14:textId="77777777" w:rsidR="00F005AC" w:rsidRDefault="00F005AC" w:rsidP="00BD3425">
      <w:pPr>
        <w:jc w:val="both"/>
        <w:rPr>
          <w:rFonts w:cs="Arial"/>
          <w:szCs w:val="24"/>
        </w:rPr>
      </w:pPr>
    </w:p>
    <w:p w14:paraId="18CA50B4" w14:textId="77777777" w:rsidR="00F005AC" w:rsidRDefault="00217C8E" w:rsidP="00BD3425">
      <w:pPr>
        <w:jc w:val="both"/>
        <w:rPr>
          <w:rFonts w:cs="Arial"/>
          <w:szCs w:val="24"/>
        </w:rPr>
      </w:pPr>
      <w:r>
        <w:rPr>
          <w:rFonts w:cs="Arial"/>
          <w:b/>
          <w:szCs w:val="24"/>
        </w:rPr>
        <w:t>Condition(s) to be attached to decision for approval OR Reasons for recommendation to refuse</w:t>
      </w:r>
    </w:p>
    <w:p w14:paraId="2486BD78" w14:textId="77777777" w:rsidR="00F005AC" w:rsidRDefault="00F005AC" w:rsidP="00BD3425">
      <w:pPr>
        <w:jc w:val="both"/>
        <w:rPr>
          <w:rFonts w:cs="Arial"/>
          <w:szCs w:val="24"/>
        </w:rPr>
      </w:pPr>
    </w:p>
    <w:p w14:paraId="601F6149" w14:textId="77777777" w:rsidR="00F005AC" w:rsidRDefault="00217C8E" w:rsidP="00BD3425">
      <w:pPr>
        <w:jc w:val="both"/>
        <w:rPr>
          <w:rFonts w:cs="Arial"/>
          <w:szCs w:val="24"/>
        </w:rPr>
      </w:pPr>
      <w:r>
        <w:rPr>
          <w:rFonts w:cs="Arial"/>
          <w:szCs w:val="24"/>
        </w:rPr>
        <w:t xml:space="preserve"> 1) The development must be begun not later than the expiration of three years beginning with the date of this permission. </w:t>
      </w:r>
    </w:p>
    <w:p w14:paraId="2EE40C4E" w14:textId="77777777" w:rsidR="00F005AC" w:rsidRDefault="00217C8E" w:rsidP="00BD3425">
      <w:pPr>
        <w:jc w:val="both"/>
        <w:rPr>
          <w:rFonts w:cs="Arial"/>
          <w:szCs w:val="24"/>
        </w:rPr>
      </w:pPr>
      <w:r>
        <w:rPr>
          <w:rFonts w:cs="Arial"/>
          <w:szCs w:val="24"/>
        </w:rPr>
        <w:tab/>
      </w:r>
    </w:p>
    <w:p w14:paraId="7DB8DD8E" w14:textId="77777777" w:rsidR="00F005AC" w:rsidRDefault="00217C8E" w:rsidP="00BD3425">
      <w:pPr>
        <w:jc w:val="both"/>
        <w:rPr>
          <w:rFonts w:cs="Arial"/>
          <w:szCs w:val="24"/>
        </w:rPr>
      </w:pPr>
      <w:r>
        <w:rPr>
          <w:rFonts w:cs="Arial"/>
          <w:szCs w:val="24"/>
        </w:rPr>
        <w:t>Reason - Required to be imposed pursuant to Section 91 of the Town and Country Planning Act 1990.</w:t>
      </w:r>
    </w:p>
    <w:p w14:paraId="38188CE5" w14:textId="77777777" w:rsidR="00F005AC" w:rsidRDefault="00F005AC" w:rsidP="00BD3425">
      <w:pPr>
        <w:jc w:val="both"/>
        <w:rPr>
          <w:rFonts w:cs="Arial"/>
          <w:szCs w:val="24"/>
        </w:rPr>
      </w:pPr>
    </w:p>
    <w:p w14:paraId="20E1EDDB" w14:textId="77777777" w:rsidR="00F005AC" w:rsidRDefault="00217C8E" w:rsidP="00BD3425">
      <w:pPr>
        <w:jc w:val="both"/>
        <w:rPr>
          <w:rFonts w:cs="Arial"/>
          <w:szCs w:val="24"/>
        </w:rPr>
      </w:pPr>
      <w:r>
        <w:rPr>
          <w:rFonts w:cs="Arial"/>
          <w:szCs w:val="24"/>
        </w:rPr>
        <w:t xml:space="preserve"> 2) The development hereby approved shall be carried out in accordance with the following drawings and documents: </w:t>
      </w:r>
    </w:p>
    <w:p w14:paraId="166EBB09" w14:textId="77777777" w:rsidR="00F005AC" w:rsidRDefault="00F005AC" w:rsidP="00BD3425">
      <w:pPr>
        <w:jc w:val="both"/>
        <w:rPr>
          <w:rFonts w:cs="Arial"/>
          <w:szCs w:val="24"/>
        </w:rPr>
      </w:pPr>
    </w:p>
    <w:p w14:paraId="3109FEE5" w14:textId="77777777" w:rsidR="00F005AC" w:rsidRDefault="00217C8E" w:rsidP="00BD3425">
      <w:pPr>
        <w:jc w:val="both"/>
        <w:rPr>
          <w:rFonts w:cs="Arial"/>
          <w:szCs w:val="24"/>
        </w:rPr>
      </w:pPr>
      <w:r>
        <w:rPr>
          <w:rFonts w:cs="Arial"/>
          <w:szCs w:val="24"/>
        </w:rPr>
        <w:t xml:space="preserve">Received on 10th June 2021 numbered P01A Existing Floor Plans and Elevations and Proposed Elevations </w:t>
      </w:r>
    </w:p>
    <w:p w14:paraId="67845AA0" w14:textId="77777777" w:rsidR="00F005AC" w:rsidRDefault="00F005AC" w:rsidP="00BD3425">
      <w:pPr>
        <w:jc w:val="both"/>
        <w:rPr>
          <w:rFonts w:cs="Arial"/>
          <w:szCs w:val="24"/>
        </w:rPr>
      </w:pPr>
    </w:p>
    <w:p w14:paraId="5B95983F" w14:textId="77777777" w:rsidR="00F005AC" w:rsidRDefault="00217C8E" w:rsidP="00BD3425">
      <w:pPr>
        <w:jc w:val="both"/>
        <w:rPr>
          <w:rFonts w:cs="Arial"/>
          <w:szCs w:val="24"/>
        </w:rPr>
      </w:pPr>
      <w:r>
        <w:rPr>
          <w:rFonts w:cs="Arial"/>
          <w:szCs w:val="24"/>
        </w:rPr>
        <w:t>Received on 10th June 2021 numbered P02A Proposed Ground and First Floor Plan</w:t>
      </w:r>
    </w:p>
    <w:p w14:paraId="14FE86DA" w14:textId="77777777" w:rsidR="00F005AC" w:rsidRDefault="00F005AC" w:rsidP="00BD3425">
      <w:pPr>
        <w:jc w:val="both"/>
        <w:rPr>
          <w:rFonts w:cs="Arial"/>
          <w:szCs w:val="24"/>
        </w:rPr>
      </w:pPr>
    </w:p>
    <w:p w14:paraId="03880422" w14:textId="77777777" w:rsidR="00F005AC" w:rsidRDefault="00217C8E" w:rsidP="00BD3425">
      <w:pPr>
        <w:jc w:val="both"/>
        <w:rPr>
          <w:rFonts w:cs="Arial"/>
          <w:szCs w:val="24"/>
        </w:rPr>
      </w:pPr>
      <w:r>
        <w:rPr>
          <w:rFonts w:cs="Arial"/>
          <w:szCs w:val="24"/>
        </w:rPr>
        <w:t>Received on 10th June 2021 numbered P03A Proposed Site Plan</w:t>
      </w:r>
    </w:p>
    <w:p w14:paraId="141342E7" w14:textId="77777777" w:rsidR="00F005AC" w:rsidRDefault="00F005AC" w:rsidP="00BD3425">
      <w:pPr>
        <w:jc w:val="both"/>
        <w:rPr>
          <w:rFonts w:cs="Arial"/>
          <w:szCs w:val="24"/>
        </w:rPr>
      </w:pPr>
    </w:p>
    <w:p w14:paraId="41FA5463" w14:textId="77777777" w:rsidR="00F005AC" w:rsidRDefault="00217C8E" w:rsidP="00BD3425">
      <w:pPr>
        <w:jc w:val="both"/>
        <w:rPr>
          <w:rFonts w:cs="Arial"/>
          <w:szCs w:val="24"/>
        </w:rPr>
      </w:pPr>
      <w:r>
        <w:rPr>
          <w:rFonts w:cs="Arial"/>
          <w:szCs w:val="24"/>
        </w:rPr>
        <w:t>Reason - To ensure that the development is carried out in accordance with the approved plans. Pursuant to policies SP1 and DM1 of the Core Strategy.</w:t>
      </w:r>
    </w:p>
    <w:p w14:paraId="3B8423D8" w14:textId="77777777" w:rsidR="00F005AC" w:rsidRDefault="00F005AC" w:rsidP="00BD3425">
      <w:pPr>
        <w:jc w:val="both"/>
        <w:rPr>
          <w:rFonts w:cs="Arial"/>
          <w:szCs w:val="24"/>
        </w:rPr>
      </w:pPr>
    </w:p>
    <w:p w14:paraId="16FC34E8" w14:textId="77777777" w:rsidR="00F005AC" w:rsidRDefault="00217C8E" w:rsidP="00BD3425">
      <w:pPr>
        <w:jc w:val="both"/>
        <w:rPr>
          <w:rFonts w:cs="Arial"/>
          <w:szCs w:val="24"/>
        </w:rPr>
      </w:pPr>
      <w:r>
        <w:rPr>
          <w:rFonts w:cs="Arial"/>
          <w:szCs w:val="24"/>
        </w:rPr>
        <w:t xml:space="preserve"> 3) The materials to be used on the external surfaces hereby permitted shall match those as specified on the application form/drawings in type, size, colour and texture.</w:t>
      </w:r>
    </w:p>
    <w:p w14:paraId="6486736F" w14:textId="77777777" w:rsidR="00F005AC" w:rsidRDefault="00F005AC" w:rsidP="00BD3425">
      <w:pPr>
        <w:jc w:val="both"/>
        <w:rPr>
          <w:rFonts w:cs="Arial"/>
          <w:szCs w:val="24"/>
        </w:rPr>
      </w:pPr>
    </w:p>
    <w:p w14:paraId="15074A49" w14:textId="05D84DAA" w:rsidR="00F005AC" w:rsidRDefault="00217C8E" w:rsidP="00BD3425">
      <w:pPr>
        <w:jc w:val="both"/>
        <w:rPr>
          <w:rFonts w:cs="Arial"/>
          <w:szCs w:val="24"/>
        </w:rPr>
      </w:pPr>
      <w:r>
        <w:rPr>
          <w:rFonts w:cs="Arial"/>
          <w:szCs w:val="24"/>
        </w:rPr>
        <w:t>Reason - To ensure the appearance of the building to be extended is not adversely affected by the materials to be used in the construction of the structure, pursuant to policy DM1 of the Manchester Core Strategy.</w:t>
      </w:r>
    </w:p>
    <w:p w14:paraId="562828DB" w14:textId="77777777" w:rsidR="00833350" w:rsidRDefault="00833350" w:rsidP="00BD3425">
      <w:pPr>
        <w:jc w:val="both"/>
        <w:rPr>
          <w:rFonts w:cs="Arial"/>
          <w:szCs w:val="24"/>
        </w:rPr>
      </w:pPr>
    </w:p>
    <w:p w14:paraId="735727E5" w14:textId="420CCF6D" w:rsidR="00833350" w:rsidRPr="00833350" w:rsidRDefault="00833350" w:rsidP="00833350">
      <w:pPr>
        <w:jc w:val="both"/>
        <w:rPr>
          <w:rFonts w:cs="Arial"/>
          <w:szCs w:val="24"/>
        </w:rPr>
      </w:pPr>
      <w:r>
        <w:rPr>
          <w:rFonts w:cs="Arial"/>
          <w:szCs w:val="24"/>
        </w:rPr>
        <w:t xml:space="preserve">4) </w:t>
      </w:r>
      <w:r w:rsidRPr="00833350">
        <w:rPr>
          <w:rFonts w:cs="Arial"/>
          <w:szCs w:val="24"/>
        </w:rPr>
        <w:t>Notwithstanding the provisions of the Town and Country Planning (General Permitted Development) Order 2015, (or any order revoking and re-enacting that Order with or without modification), no additional openings/windows/doors shall be inserted within the side elevation of the extension hereby approved, unless Planning Permission is specifically granted.</w:t>
      </w:r>
    </w:p>
    <w:p w14:paraId="71A277D2" w14:textId="77777777" w:rsidR="00833350" w:rsidRPr="00833350" w:rsidRDefault="00833350" w:rsidP="00833350">
      <w:pPr>
        <w:jc w:val="both"/>
        <w:rPr>
          <w:rFonts w:cs="Arial"/>
          <w:szCs w:val="24"/>
        </w:rPr>
      </w:pPr>
    </w:p>
    <w:p w14:paraId="53B987A5" w14:textId="00DBA868" w:rsidR="00F005AC" w:rsidRDefault="00833350" w:rsidP="00833350">
      <w:pPr>
        <w:jc w:val="both"/>
        <w:rPr>
          <w:rFonts w:cs="Arial"/>
          <w:szCs w:val="24"/>
        </w:rPr>
      </w:pPr>
      <w:r w:rsidRPr="00833350">
        <w:rPr>
          <w:rFonts w:cs="Arial"/>
          <w:szCs w:val="24"/>
        </w:rPr>
        <w:t xml:space="preserve">Reason - In the interests of the amenities of the occupiers of neighbouring </w:t>
      </w:r>
      <w:proofErr w:type="spellStart"/>
      <w:r w:rsidRPr="00833350">
        <w:rPr>
          <w:rFonts w:cs="Arial"/>
          <w:szCs w:val="24"/>
        </w:rPr>
        <w:t>dwellinghouses</w:t>
      </w:r>
      <w:proofErr w:type="spellEnd"/>
      <w:r w:rsidRPr="00833350">
        <w:rPr>
          <w:rFonts w:cs="Arial"/>
          <w:szCs w:val="24"/>
        </w:rPr>
        <w:t>, pursuant to saved policy DC1 of the adopted Unitary Development Plan for the City of Manchester, and policy DM1 of Manchester's Core Strategy.</w:t>
      </w:r>
    </w:p>
    <w:p w14:paraId="7468766E" w14:textId="3CAEC6C6" w:rsidR="00833350" w:rsidRDefault="00833350" w:rsidP="00BD3425">
      <w:pPr>
        <w:jc w:val="both"/>
        <w:rPr>
          <w:rFonts w:cs="Arial"/>
          <w:szCs w:val="24"/>
        </w:rPr>
      </w:pPr>
      <w:bookmarkStart w:id="1" w:name="_GoBack"/>
      <w:bookmarkEnd w:id="1"/>
    </w:p>
    <w:p w14:paraId="6076FB7E" w14:textId="77777777" w:rsidR="00833350" w:rsidRDefault="00833350" w:rsidP="00BD3425">
      <w:pPr>
        <w:jc w:val="both"/>
        <w:rPr>
          <w:rFonts w:cs="Arial"/>
          <w:szCs w:val="24"/>
        </w:rPr>
      </w:pPr>
    </w:p>
    <w:p w14:paraId="29A5C5C3" w14:textId="77777777" w:rsidR="00F005AC" w:rsidRDefault="00217C8E" w:rsidP="00BD3425">
      <w:pPr>
        <w:jc w:val="both"/>
        <w:rPr>
          <w:rFonts w:cs="Arial"/>
        </w:rPr>
      </w:pPr>
      <w:r>
        <w:rPr>
          <w:rFonts w:cs="Arial"/>
          <w:b/>
          <w:u w:val="single"/>
        </w:rPr>
        <w:t>Appendix 1 – List of consultees &amp; neighbours notified</w:t>
      </w:r>
    </w:p>
    <w:p w14:paraId="57A0A553" w14:textId="77777777" w:rsidR="00F005AC" w:rsidRDefault="00F005AC" w:rsidP="00BD3425">
      <w:pPr>
        <w:jc w:val="both"/>
        <w:rPr>
          <w:rFonts w:cs="Arial"/>
        </w:rPr>
      </w:pPr>
    </w:p>
    <w:p w14:paraId="65294275" w14:textId="3A0AF61F" w:rsidR="00F005AC" w:rsidRDefault="00217C8E" w:rsidP="00BD3425">
      <w:pPr>
        <w:jc w:val="both"/>
        <w:rPr>
          <w:rFonts w:cs="Arial"/>
        </w:rPr>
      </w:pPr>
      <w:r>
        <w:rPr>
          <w:rFonts w:cs="Arial"/>
        </w:rPr>
        <w:t>332 Wilbraham Road, Manchester, M21 0UX</w:t>
      </w:r>
    </w:p>
    <w:p w14:paraId="7AE773DE" w14:textId="77777777" w:rsidR="00F005AC" w:rsidRDefault="00217C8E" w:rsidP="00BD3425">
      <w:pPr>
        <w:jc w:val="both"/>
        <w:rPr>
          <w:rFonts w:cs="Arial"/>
        </w:rPr>
      </w:pPr>
      <w:r>
        <w:rPr>
          <w:rFonts w:cs="Arial"/>
        </w:rPr>
        <w:t>336 Wilbraham Road, Manchester, M21 0UX</w:t>
      </w:r>
    </w:p>
    <w:p w14:paraId="44F928FD" w14:textId="77777777" w:rsidR="00F005AC" w:rsidRDefault="00F005AC" w:rsidP="00BD3425">
      <w:pPr>
        <w:jc w:val="both"/>
        <w:rPr>
          <w:rFonts w:cs="Arial"/>
        </w:rPr>
      </w:pPr>
    </w:p>
    <w:p w14:paraId="25A64468" w14:textId="77777777" w:rsidR="00F005AC" w:rsidRDefault="00217C8E" w:rsidP="00BD3425">
      <w:pPr>
        <w:jc w:val="both"/>
        <w:rPr>
          <w:rFonts w:cs="Arial"/>
        </w:rPr>
      </w:pPr>
      <w:r>
        <w:rPr>
          <w:rFonts w:cs="Arial"/>
          <w:b/>
          <w:u w:val="single"/>
        </w:rPr>
        <w:t>Appendix 2 – Planning constraints</w:t>
      </w:r>
    </w:p>
    <w:p w14:paraId="769B2318" w14:textId="77777777" w:rsidR="00F005AC" w:rsidRDefault="00F005AC" w:rsidP="00BD3425">
      <w:pPr>
        <w:jc w:val="both"/>
        <w:rPr>
          <w:rFonts w:cs="Arial"/>
        </w:rPr>
      </w:pPr>
    </w:p>
    <w:p w14:paraId="389E3D57" w14:textId="77777777" w:rsidR="00F005AC" w:rsidRDefault="00217C8E" w:rsidP="00BD3425">
      <w:pPr>
        <w:jc w:val="both"/>
        <w:rPr>
          <w:rFonts w:cs="Arial"/>
        </w:rPr>
      </w:pPr>
      <w:r>
        <w:rPr>
          <w:rFonts w:cs="Arial"/>
        </w:rPr>
        <w:t>Article 4 Direction - Removal Of PD Rights Change Of Use From Class C3 To Class C4</w:t>
      </w:r>
    </w:p>
    <w:p w14:paraId="29A4028E" w14:textId="77777777" w:rsidR="00F005AC" w:rsidRDefault="00217C8E" w:rsidP="00BD3425">
      <w:pPr>
        <w:jc w:val="both"/>
        <w:rPr>
          <w:rFonts w:cs="Arial"/>
        </w:rPr>
      </w:pPr>
      <w:r>
        <w:rPr>
          <w:rFonts w:cs="Arial"/>
        </w:rPr>
        <w:t>Aircraft Safeguarding Zone - Aircraft Safeguarding Zone - All Exceeding 90M</w:t>
      </w:r>
    </w:p>
    <w:p w14:paraId="1402D429" w14:textId="77777777" w:rsidR="00F005AC" w:rsidRDefault="00217C8E" w:rsidP="00BD3425">
      <w:pPr>
        <w:jc w:val="both"/>
        <w:rPr>
          <w:rFonts w:cs="Arial"/>
        </w:rPr>
      </w:pPr>
      <w:r>
        <w:rPr>
          <w:rFonts w:cs="Arial"/>
        </w:rPr>
        <w:t>Area Team Boundary - Name: SOUTH</w:t>
      </w:r>
    </w:p>
    <w:p w14:paraId="4B91E2D0" w14:textId="77777777" w:rsidR="00F005AC" w:rsidRDefault="00F005AC" w:rsidP="00BD3425">
      <w:pPr>
        <w:jc w:val="both"/>
        <w:rPr>
          <w:rFonts w:cs="Arial"/>
        </w:rPr>
      </w:pPr>
    </w:p>
    <w:p w14:paraId="36B72F10" w14:textId="77777777" w:rsidR="00F005AC" w:rsidRDefault="00F005AC" w:rsidP="00BD3425">
      <w:pPr>
        <w:jc w:val="both"/>
        <w:rPr>
          <w:rFonts w:cs="Arial"/>
          <w:szCs w:val="24"/>
        </w:rPr>
      </w:pPr>
    </w:p>
    <w:sectPr w:rsidR="00F005AC"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Bookman Old Style"/>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D53"/>
    <w:rsid w:val="00217C8E"/>
    <w:rsid w:val="002938F6"/>
    <w:rsid w:val="00315142"/>
    <w:rsid w:val="00326547"/>
    <w:rsid w:val="00561D53"/>
    <w:rsid w:val="00697C13"/>
    <w:rsid w:val="006D4606"/>
    <w:rsid w:val="00735C98"/>
    <w:rsid w:val="00806291"/>
    <w:rsid w:val="00833350"/>
    <w:rsid w:val="008C38D7"/>
    <w:rsid w:val="00990BA8"/>
    <w:rsid w:val="009B739D"/>
    <w:rsid w:val="00A63F3E"/>
    <w:rsid w:val="00AA7811"/>
    <w:rsid w:val="00AD21B1"/>
    <w:rsid w:val="00B21CE3"/>
    <w:rsid w:val="00B719DE"/>
    <w:rsid w:val="00BD3425"/>
    <w:rsid w:val="00C4293A"/>
    <w:rsid w:val="00D33BA1"/>
    <w:rsid w:val="00E54CE1"/>
    <w:rsid w:val="00EE07F3"/>
    <w:rsid w:val="00F005AC"/>
    <w:rsid w:val="00F22DA6"/>
    <w:rsid w:val="00F700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736FC"/>
  <w14:defaultImageDpi w14:val="0"/>
  <w15:docId w15:val="{4DFCF7BA-DCE2-45A3-99E8-9B048A90B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image" Target="file:///\\shp101m078\uniform\Uniform7\Home\logos\mcclogo.jpg"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D5479-C6C0-4B61-A824-299CB7512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1931</Words>
  <Characters>11010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Robert Griffin</cp:lastModifiedBy>
  <cp:revision>3</cp:revision>
  <dcterms:created xsi:type="dcterms:W3CDTF">2021-06-16T11:02:00Z</dcterms:created>
  <dcterms:modified xsi:type="dcterms:W3CDTF">2021-06-16T15:08:00Z</dcterms:modified>
</cp:coreProperties>
</file>